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9F3">
      <w:pPr>
        <w:suppressAutoHyphens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撤销登记决定书</w:t>
      </w:r>
    </w:p>
    <w:p w14:paraId="10B7C91B">
      <w:pPr>
        <w:suppressAutoHyphens/>
        <w:jc w:val="center"/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京门市监撤登字〔</w:t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2026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〕第</w:t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号</w:t>
      </w:r>
    </w:p>
    <w:p w14:paraId="511EED6E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当事人：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北京世纪腾华建筑工程设计有限公司</w:t>
      </w:r>
    </w:p>
    <w:p w14:paraId="4CDC186C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主体资格证照名称：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营业执照</w:t>
      </w:r>
    </w:p>
    <w:p w14:paraId="58E53CD5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统一社会信用代码（注册号）：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 xml:space="preserve">110109012250430   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 xml:space="preserve">   </w:t>
      </w:r>
    </w:p>
    <w:p w14:paraId="2B3F119A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住所（住址）：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 xml:space="preserve">北京市门头沟区王平镇色树坟村北京市玖通世纪经贸中心8幢南01室 </w:t>
      </w:r>
    </w:p>
    <w:p w14:paraId="7A2516E3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法定代表人（负责人、经营者）：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 xml:space="preserve">许秋颖 </w:t>
      </w:r>
    </w:p>
    <w:p w14:paraId="554FD0A3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我局于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2025年0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收到关于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北京世纪腾华建筑工程设计有限公司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09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涉嫌虚假登记的撤销登记申请。经审查，符合《中华人民共和国市场主体登记管理条例》和《中华人民共和国市场主体登记管理条例实施细则》的相关规定，我局决定予以受理。</w:t>
      </w:r>
    </w:p>
    <w:p w14:paraId="5CE45423">
      <w:pPr>
        <w:spacing w:line="500" w:lineRule="exact"/>
        <w:ind w:firstLine="640" w:firstLineChars="200"/>
        <w:rPr>
          <w:rFonts w:hint="default" w:ascii="仿宋_GB2312" w:eastAsia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</w:rPr>
        <w:t>经查，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</w:rPr>
        <w:t>北京世纪腾华建筑工程设计有限公司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</w:rPr>
        <w:t>使用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</w:rPr>
        <w:t>许秋颖失效身份证（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2006年10月11日至2016年10月11日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</w:rPr>
        <w:t>）于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09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eastAsia="zh-CN"/>
        </w:rPr>
        <w:t>办理了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</w:rPr>
        <w:t>设立登记，许秋颖因身份证丢失已于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2008年9月16日</w:t>
      </w:r>
      <w:r>
        <w:rPr>
          <w:rFonts w:hint="eastAsia" w:ascii="仿宋_GB2312" w:eastAsia="仿宋_GB2312"/>
          <w:color w:val="000000" w:themeColor="text1"/>
          <w:sz w:val="32"/>
          <w:szCs w:val="32"/>
          <w:highlight w:val="none"/>
          <w:u w:val="none"/>
          <w:lang w:val="en-US" w:eastAsia="zh-CN"/>
        </w:rPr>
        <w:t>向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河北省承德市平泉县公安局申领证件补领，有效期为2008年9月16日至2018年9月16日。</w:t>
      </w:r>
    </w:p>
    <w:p w14:paraId="70B4DD2F">
      <w:pPr>
        <w:spacing w:line="50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我局于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2025年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日</w:t>
      </w:r>
      <w:r>
        <w:rPr>
          <w:rFonts w:hint="eastAsia" w:ascii="仿宋_GB2312" w:eastAsia="仿宋_GB2312"/>
          <w:sz w:val="32"/>
          <w:szCs w:val="32"/>
          <w:u w:val="none"/>
        </w:rPr>
        <w:t>至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2025年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日，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</w:rPr>
        <w:t>我局通过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企业信用信息公示系统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</w:rPr>
        <w:t>向社会公示了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</w:rPr>
        <w:t>当事人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</w:rPr>
        <w:t>涉嫌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</w:rPr>
        <w:t>冒用他人身份信息设立登记的行为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</w:rPr>
        <w:t>。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</w:rPr>
        <w:t>法定公示期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</w:rPr>
        <w:t>45日内，当事人及其利害关系人均未提出异议。</w:t>
      </w:r>
    </w:p>
    <w:p w14:paraId="46F94BBC">
      <w:pPr>
        <w:spacing w:line="500" w:lineRule="exac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4D6C3685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以上事实由以下证据证明：</w:t>
      </w:r>
      <w:r>
        <w:rPr>
          <w:rFonts w:hint="eastAsia" w:ascii="仿宋_GB2312" w:eastAsia="仿宋_GB2312"/>
          <w:sz w:val="32"/>
          <w:szCs w:val="32"/>
          <w:u w:val="none"/>
        </w:rPr>
        <w:t>1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u w:val="none"/>
        </w:rPr>
        <w:t>数据中心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“网页</w:t>
      </w:r>
      <w:r>
        <w:rPr>
          <w:rFonts w:hint="eastAsia" w:ascii="仿宋_GB2312" w:eastAsia="仿宋_GB2312"/>
          <w:sz w:val="32"/>
          <w:szCs w:val="32"/>
          <w:u w:val="none"/>
        </w:rPr>
        <w:t>截图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  <w:u w:val="none"/>
        </w:rPr>
        <w:t>：证明当事人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的征信状况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； </w:t>
      </w:r>
    </w:p>
    <w:p w14:paraId="4493FBF7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2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u w:val="none"/>
        </w:rPr>
        <w:t>征询意见函：证明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向相</w:t>
      </w:r>
      <w:r>
        <w:rPr>
          <w:rFonts w:hint="eastAsia" w:ascii="仿宋_GB2312" w:eastAsia="仿宋_GB2312"/>
          <w:sz w:val="32"/>
          <w:szCs w:val="32"/>
          <w:u w:val="none"/>
        </w:rPr>
        <w:t>关部门征询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过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意见；               </w:t>
      </w:r>
    </w:p>
    <w:p w14:paraId="7B8FFA02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3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.撤销主体虚假登记信息公示：</w:t>
      </w:r>
      <w:r>
        <w:rPr>
          <w:rFonts w:hint="eastAsia" w:ascii="仿宋_GB2312" w:eastAsia="仿宋_GB2312"/>
          <w:sz w:val="32"/>
          <w:szCs w:val="32"/>
          <w:u w:val="none"/>
        </w:rPr>
        <w:t>证明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已向社会公示</w:t>
      </w:r>
      <w:r>
        <w:rPr>
          <w:rFonts w:hint="eastAsia" w:ascii="仿宋_GB2312" w:eastAsia="仿宋_GB2312"/>
          <w:sz w:val="32"/>
          <w:szCs w:val="32"/>
          <w:u w:val="none"/>
        </w:rPr>
        <w:t>当事人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提交虚假材料取得登记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；                                         </w:t>
      </w:r>
    </w:p>
    <w:p w14:paraId="268B2040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4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u w:val="none"/>
        </w:rPr>
        <w:t>当事人档案打印件：证明当事人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登记（备案）、主体状态及不良信息等相关情况；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                                        </w:t>
      </w:r>
    </w:p>
    <w:p w14:paraId="0F6051CE">
      <w:pPr>
        <w:spacing w:line="5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  <w:u w:val="none"/>
        </w:rPr>
        <w:t>邮政挂号信收据、回执、给据邮件跟踪查询系统截图：证明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对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当事人涉嫌虚假登记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有</w:t>
      </w:r>
      <w:r>
        <w:rPr>
          <w:rFonts w:hint="eastAsia" w:ascii="仿宋_GB2312" w:eastAsia="仿宋_GB2312"/>
          <w:sz w:val="32"/>
          <w:szCs w:val="32"/>
          <w:u w:val="none"/>
        </w:rPr>
        <w:t>关人员的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调查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情况；                                                                        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</w:t>
      </w:r>
    </w:p>
    <w:p w14:paraId="629C69FE">
      <w:pPr>
        <w:spacing w:line="5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许秋颖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询问笔录文字整理版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：证明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北京世纪腾华建筑工程设计有限公司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09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年10月14日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设立登记所使用的许秋颖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旧身份证信息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；</w:t>
      </w:r>
    </w:p>
    <w:p w14:paraId="4A7EFB84">
      <w:pPr>
        <w:spacing w:line="500" w:lineRule="exact"/>
        <w:ind w:firstLine="640" w:firstLineChars="200"/>
        <w:jc w:val="left"/>
        <w:rPr>
          <w:rFonts w:hint="default" w:ascii="仿宋_GB2312" w:eastAsia="仿宋_GB2312"/>
          <w:sz w:val="32"/>
          <w:szCs w:val="32"/>
          <w:highlight w:val="yellow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7.河北省承德市平泉县公安局出具的证明：证明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许秋颖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2008年9月16日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身份证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申领情况；</w:t>
      </w:r>
    </w:p>
    <w:p w14:paraId="4F7151E4">
      <w:pPr>
        <w:spacing w:line="5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8.“中国裁判文书网”、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“人民法院公告网”、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“中国执行信息公开网”等网页截图：证明未查询到当事人存在民事权利争议或处于诉讼（仲裁）程序中；</w:t>
      </w:r>
    </w:p>
    <w:p w14:paraId="7CCBB40D">
      <w:pPr>
        <w:spacing w:line="500" w:lineRule="exact"/>
        <w:ind w:firstLine="640" w:firstLineChars="200"/>
        <w:jc w:val="left"/>
        <w:rPr>
          <w:rFonts w:hint="default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9.电话记录：证明当事人设立登记时相关人员的联系情况；</w:t>
      </w:r>
    </w:p>
    <w:p w14:paraId="5FC518FE">
      <w:pPr>
        <w:spacing w:line="500" w:lineRule="exact"/>
        <w:ind w:firstLine="640" w:firstLineChars="200"/>
        <w:jc w:val="left"/>
        <w:rPr>
          <w:rFonts w:hint="default" w:ascii="仿宋_GB2312" w:eastAsia="仿宋_GB2312"/>
          <w:sz w:val="32"/>
          <w:szCs w:val="32"/>
          <w:u w:val="none"/>
          <w:lang w:val="en-US" w:eastAsia="zh-CN"/>
        </w:rPr>
      </w:pPr>
    </w:p>
    <w:p w14:paraId="4C3E36B4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我局于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2025年12月6日</w:t>
      </w:r>
      <w:r>
        <w:rPr>
          <w:rFonts w:hint="eastAsia" w:ascii="仿宋_GB2312" w:eastAsia="仿宋_GB2312"/>
          <w:color w:val="auto"/>
          <w:sz w:val="32"/>
          <w:szCs w:val="32"/>
        </w:rPr>
        <w:t>日向当事人送达了《撤销虚假登记听证告知书》，告知当事人我局拟作出行政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撤销</w:t>
      </w:r>
      <w:r>
        <w:rPr>
          <w:rFonts w:hint="eastAsia" w:ascii="仿宋_GB2312" w:eastAsia="仿宋_GB2312"/>
          <w:color w:val="auto"/>
          <w:sz w:val="32"/>
          <w:szCs w:val="32"/>
        </w:rPr>
        <w:t>决定的事实、理由、依据、内容以及当事人依法享有的陈述、申辩和要求举行听证的权利。当事人在法定期限内未提出陈述、申辩和要求举行听证。</w:t>
      </w:r>
    </w:p>
    <w:p w14:paraId="21FDB5D9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依据《中华人民共和国市场主体登记管理条例》第四十条第二款</w:t>
      </w:r>
      <w:r>
        <w:rPr>
          <w:rFonts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“相关市场主体和人员无法联系或者拒不配合的，登记机关可以将相关市场主体的登记时间、登记事项等通过国家企业信用信息公示系统向社会公示，公示期为45日。相关市场主体及其利害关系人在公示期内没有提出异议的，登记机关可以撤销市场主体登记。”的规定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本局决定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撤销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北京世纪腾华建筑工程设计有限公司于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2009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年９月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日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设立登记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。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</w:p>
    <w:p w14:paraId="1D7359AB">
      <w:pPr>
        <w:suppressAutoHyphens/>
        <w:adjustRightInd w:val="0"/>
        <w:snapToGrid w:val="0"/>
        <w:spacing w:line="46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如对本决定持有异议，可以自收到本决定书后六十日内依据《中华人民共和国行政复议法》的规定，向本级人民政府申请行政复议，也可以自收到本通知书后六个月内依据《中华人民共和国行政诉讼法》的规定，直接向人民法院提起行政诉讼。</w:t>
      </w:r>
    </w:p>
    <w:p w14:paraId="511E3262">
      <w:pPr>
        <w:suppressAutoHyphens/>
        <w:adjustRightInd w:val="0"/>
        <w:snapToGrid w:val="0"/>
        <w:spacing w:line="46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 w14:paraId="39B54BED">
      <w:pPr>
        <w:suppressAutoHyphens/>
        <w:adjustRightInd w:val="0"/>
        <w:snapToGrid w:val="0"/>
        <w:spacing w:line="46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 w14:paraId="1117EDD8">
      <w:pPr>
        <w:spacing w:line="500" w:lineRule="exact"/>
        <w:ind w:firstLine="3520" w:firstLineChars="11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北京市门头沟区市场监督管理局</w:t>
      </w:r>
    </w:p>
    <w:p w14:paraId="5ABB6E31">
      <w:pPr>
        <w:spacing w:line="500" w:lineRule="exact"/>
        <w:ind w:firstLine="60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 w:cs="Times New Roman"/>
          <w:color w:val="auto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（印章）</w:t>
      </w:r>
    </w:p>
    <w:p w14:paraId="046E856B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2026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89B6D">
    <w:pPr>
      <w:spacing w:line="500" w:lineRule="exact"/>
      <w:rPr>
        <w:rFonts w:hint="eastAsia" w:ascii="Times New Roman" w:hAnsi="Times New Roman" w:eastAsia="仿宋_GB2312" w:cs="Mongolian Baiti"/>
        <w:bCs/>
        <w:sz w:val="32"/>
        <w:szCs w:val="32"/>
      </w:rPr>
    </w:pPr>
    <w:r>
      <w:rPr>
        <w:sz w:val="32"/>
      </w:rPr>
      <w:pict>
        <v:shape id="文本框 4" o:spid="_x0000_s4097" o:spt="202" type="#_x0000_t202" style="position:absolute;left:0pt;margin-left:173.15pt;margin-top:40.5pt;height:144pt;width:144pt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8FF3EBA">
                <w:pPr>
                  <w:pStyle w:val="4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第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页 共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NUMPAGES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页</w:t>
                </w:r>
              </w:p>
            </w:txbxContent>
          </v:textbox>
        </v:shape>
      </w:pict>
    </w:r>
    <w:r>
      <w:rPr>
        <w:rFonts w:ascii="Times New Roman" w:hAnsi="Times New Roman" w:eastAsia="仿宋_GB2312"/>
        <w:sz w:val="32"/>
      </w:rPr>
      <w:pict>
        <v:line id="直线 4" o:spid="_x0000_s4098" o:spt="20" style="position:absolute;left:0pt;margin-left:2.3pt;margin-top:-0.2pt;height:0.05pt;width:437.05pt;z-index:251660288;mso-width-relative:page;mso-height-relative:page;" fillcolor="#FFFFFF" filled="t" coordsize="21600,21600">
          <v:path arrowok="t"/>
          <v:fill on="t" focussize="0,0"/>
          <v:stroke weight="1.25pt"/>
          <v:imagedata o:title=""/>
          <o:lock v:ext="edit"/>
        </v:line>
      </w:pict>
    </w:r>
    <w:r>
      <w:rPr>
        <w:rFonts w:ascii="Times New Roman" w:hAnsi="Times New Roman" w:eastAsia="仿宋_GB2312" w:cs="仿宋"/>
        <w:bCs/>
        <w:color w:val="000000"/>
        <w:sz w:val="32"/>
        <w:szCs w:val="32"/>
      </w:rPr>
      <w:pict>
        <v:line id="图像25" o:spid="_x0000_s4099" o:spt="20" style="position:absolute;left:0pt;margin-left:0pt;margin-top:95.15pt;height:0.1pt;width:453.75pt;z-index:251659264;mso-width-relative:page;mso-height-relative:page;" coordsize="21600,21600">
          <v:path arrowok="t"/>
          <v:fill focussize="0,0"/>
          <v:stroke weight="0.737007874015748pt" endcap="square"/>
          <v:imagedata o:title=""/>
          <o:lock v:ext="edit"/>
        </v:line>
      </w:pict>
    </w:r>
    <w:r>
      <w:rPr>
        <w:rFonts w:hint="eastAsia" w:ascii="Times New Roman" w:hAnsi="Times New Roman" w:eastAsia="仿宋_GB2312" w:cs="仿宋"/>
        <w:color w:val="000000"/>
        <w:sz w:val="32"/>
        <w:szCs w:val="32"/>
      </w:rPr>
      <w:t>本文书一式</w:t>
    </w:r>
    <w:r>
      <w:rPr>
        <w:rFonts w:hint="eastAsia" w:ascii="Times New Roman" w:hAnsi="Times New Roman" w:eastAsia="仿宋_GB2312" w:cs="仿宋"/>
        <w:color w:val="000000"/>
        <w:sz w:val="32"/>
        <w:szCs w:val="32"/>
        <w:u w:val="single"/>
        <w:lang w:val="en-US" w:eastAsia="zh-CN"/>
      </w:rPr>
      <w:t>三</w:t>
    </w:r>
    <w:r>
      <w:rPr>
        <w:rFonts w:hint="eastAsia" w:ascii="Times New Roman" w:hAnsi="Times New Roman" w:eastAsia="仿宋_GB2312" w:cs="仿宋"/>
        <w:color w:val="000000"/>
        <w:sz w:val="32"/>
        <w:szCs w:val="32"/>
      </w:rPr>
      <w:t>份，</w:t>
    </w:r>
    <w:r>
      <w:rPr>
        <w:rFonts w:hint="eastAsia" w:ascii="Times New Roman" w:hAnsi="Times New Roman" w:eastAsia="仿宋_GB2312" w:cs="仿宋"/>
        <w:color w:val="000000"/>
        <w:sz w:val="32"/>
        <w:szCs w:val="32"/>
        <w:u w:val="single"/>
        <w:lang w:val="en-US" w:eastAsia="zh-CN"/>
      </w:rPr>
      <w:t>二</w:t>
    </w:r>
    <w:r>
      <w:rPr>
        <w:rFonts w:hint="eastAsia" w:ascii="Times New Roman" w:hAnsi="Times New Roman" w:eastAsia="仿宋_GB2312" w:cs="仿宋"/>
        <w:color w:val="000000"/>
        <w:sz w:val="32"/>
        <w:szCs w:val="32"/>
      </w:rPr>
      <w:t>份送达，一份归档，</w:t>
    </w:r>
    <w:r>
      <w:rPr>
        <w:rFonts w:hint="eastAsia" w:ascii="Times New Roman" w:hAnsi="Times New Roman" w:eastAsia="仿宋_GB2312" w:cs="仿宋"/>
        <w:color w:val="000000"/>
        <w:sz w:val="32"/>
        <w:szCs w:val="32"/>
        <w:u w:val="single"/>
      </w:rPr>
      <w:t xml:space="preserve">       \</w:t>
    </w:r>
    <w:r>
      <w:rPr>
        <w:rFonts w:hint="eastAsia" w:ascii="Times New Roman" w:hAnsi="Times New Roman" w:eastAsia="仿宋_GB2312" w:cs="仿宋"/>
        <w:color w:val="000000"/>
        <w:sz w:val="32"/>
        <w:szCs w:val="32"/>
      </w:rPr>
      <w:t>。</w:t>
    </w:r>
  </w:p>
  <w:p w14:paraId="2EAF49F5">
    <w:pPr>
      <w:pStyle w:val="4"/>
    </w:pPr>
  </w:p>
  <w:p w14:paraId="1C801CC4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GJjN2JlNDVlNjM2ZTI4ZjdmMTNmMDI4YjE2ZGQyNWQifQ=="/>
  </w:docVars>
  <w:rsids>
    <w:rsidRoot w:val="2D8C5E72"/>
    <w:rsid w:val="00061922"/>
    <w:rsid w:val="00084480"/>
    <w:rsid w:val="001B702A"/>
    <w:rsid w:val="0067569C"/>
    <w:rsid w:val="007D6A53"/>
    <w:rsid w:val="00831D61"/>
    <w:rsid w:val="008F0396"/>
    <w:rsid w:val="00B87B08"/>
    <w:rsid w:val="00CD59F2"/>
    <w:rsid w:val="00D27D15"/>
    <w:rsid w:val="00DA7BDD"/>
    <w:rsid w:val="00DD6ADB"/>
    <w:rsid w:val="00E51847"/>
    <w:rsid w:val="00E61290"/>
    <w:rsid w:val="00EF2B68"/>
    <w:rsid w:val="06404075"/>
    <w:rsid w:val="06CA7610"/>
    <w:rsid w:val="07011A06"/>
    <w:rsid w:val="07E33B51"/>
    <w:rsid w:val="10B77D5F"/>
    <w:rsid w:val="115D27A5"/>
    <w:rsid w:val="12654198"/>
    <w:rsid w:val="1442744C"/>
    <w:rsid w:val="148F210F"/>
    <w:rsid w:val="1606440C"/>
    <w:rsid w:val="16D52CED"/>
    <w:rsid w:val="1C8A3921"/>
    <w:rsid w:val="1D464431"/>
    <w:rsid w:val="1FAF78FD"/>
    <w:rsid w:val="282B49C3"/>
    <w:rsid w:val="29F130EF"/>
    <w:rsid w:val="2D8C5E72"/>
    <w:rsid w:val="2EB92D06"/>
    <w:rsid w:val="2F1F7687"/>
    <w:rsid w:val="2F426B8B"/>
    <w:rsid w:val="311914FB"/>
    <w:rsid w:val="332130EA"/>
    <w:rsid w:val="35B5220F"/>
    <w:rsid w:val="36043D23"/>
    <w:rsid w:val="39075951"/>
    <w:rsid w:val="39487E22"/>
    <w:rsid w:val="395D0C18"/>
    <w:rsid w:val="3C343B3F"/>
    <w:rsid w:val="3FDA4D4C"/>
    <w:rsid w:val="41782A6F"/>
    <w:rsid w:val="47571378"/>
    <w:rsid w:val="475F0F2C"/>
    <w:rsid w:val="48227B5A"/>
    <w:rsid w:val="4BEE168C"/>
    <w:rsid w:val="4BF75712"/>
    <w:rsid w:val="4D247311"/>
    <w:rsid w:val="533E116D"/>
    <w:rsid w:val="53C54B13"/>
    <w:rsid w:val="56525875"/>
    <w:rsid w:val="5AD354DC"/>
    <w:rsid w:val="5CF214D0"/>
    <w:rsid w:val="5D532F7B"/>
    <w:rsid w:val="5ED24BE6"/>
    <w:rsid w:val="66236D46"/>
    <w:rsid w:val="699973AE"/>
    <w:rsid w:val="70554020"/>
    <w:rsid w:val="72451CCD"/>
    <w:rsid w:val="73B70925"/>
    <w:rsid w:val="784C00CB"/>
    <w:rsid w:val="79DF7F63"/>
    <w:rsid w:val="7A410FFF"/>
    <w:rsid w:val="DB6FF837"/>
    <w:rsid w:val="F7FFB2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1221</Words>
  <Characters>1314</Characters>
  <Lines>5</Lines>
  <Paragraphs>1</Paragraphs>
  <TotalTime>3</TotalTime>
  <ScaleCrop>false</ScaleCrop>
  <LinksUpToDate>false</LinksUpToDate>
  <CharactersWithSpaces>1564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2022-11-15T19:26:00Z</dcterms:created>
  <dc:creator>lvj</dc:creator>
  <cp:lastModifiedBy>千峰</cp:lastModifiedBy>
  <cp:lastPrinted>2025-04-24T19:21:00Z</cp:lastPrinted>
  <dcterms:modified xsi:type="dcterms:W3CDTF">2026-01-20T05:52:26Z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F98642AFAC304DB7A01B270B64FEDAD6_13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