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17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北京市门头沟区人民政府东辛房街道办事处2025年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政府信息公开工作年度报告</w:t>
      </w:r>
    </w:p>
    <w:p w14:paraId="2DE70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bookmarkEnd w:id="0"/>
    <w:p w14:paraId="2C93E5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4CE917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总体情况</w:t>
      </w:r>
    </w:p>
    <w:p w14:paraId="0190196D">
      <w:pPr>
        <w:widowControl w:val="0"/>
        <w:numPr>
          <w:ilvl w:val="0"/>
          <w:numId w:val="0"/>
        </w:numPr>
        <w:ind w:firstLine="640" w:firstLineChars="200"/>
        <w:jc w:val="both"/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年，东辛房街道以习近平新时代中国特色社会主义思想为指导，认真贯彻落实党中央、国务院决策部署和市、区工作安排与要求，严格落实《政府信息公开条例》要求，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聚焦重点领域、关键环节，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全力推进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政府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信息公开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工作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。</w:t>
      </w:r>
    </w:p>
    <w:p w14:paraId="304DCEE4">
      <w:pPr>
        <w:widowControl w:val="0"/>
        <w:numPr>
          <w:ilvl w:val="0"/>
          <w:numId w:val="0"/>
        </w:numPr>
        <w:ind w:firstLine="640" w:firstLineChars="200"/>
        <w:jc w:val="both"/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  <w:bookmarkStart w:id="1" w:name="OLE_LINK2"/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组织领导情况</w:t>
      </w:r>
      <w:bookmarkEnd w:id="1"/>
    </w:p>
    <w:p w14:paraId="284D7B71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本年度，我单位高度重视政府信息公开工作，健全“主要领导亲自抓、分管领导具体抓、科室协同落实”的责任体系，压实层级责任体系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以规范化举措推动信息公开工作有序开展。</w:t>
      </w:r>
    </w:p>
    <w:p w14:paraId="182725B8">
      <w:pPr>
        <w:widowControl w:val="0"/>
        <w:numPr>
          <w:ilvl w:val="0"/>
          <w:numId w:val="0"/>
        </w:numPr>
        <w:ind w:firstLine="640" w:firstLineChars="200"/>
        <w:jc w:val="both"/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主动公开情况</w:t>
      </w:r>
    </w:p>
    <w:p w14:paraId="01BBBB07">
      <w:pPr>
        <w:widowControl w:val="0"/>
        <w:numPr>
          <w:ilvl w:val="0"/>
          <w:numId w:val="0"/>
        </w:numPr>
        <w:ind w:firstLine="640" w:firstLineChars="200"/>
        <w:jc w:val="both"/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我街道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5年</w:t>
      </w:r>
      <w:bookmarkStart w:id="2" w:name="_GoBack"/>
      <w:bookmarkEnd w:id="2"/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严格按照《中华人民共和国政府信息公开条例》及相关要求进行信息公开，其中部门动态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190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条，社会救助类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32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条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街道“融治东辛房”公众号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552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条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，较好的宣传了街道政务服务工作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。</w:t>
      </w:r>
    </w:p>
    <w:p w14:paraId="7CDE2F4A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（三）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依申请公开情况</w:t>
      </w:r>
    </w:p>
    <w:p w14:paraId="611711FE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我街道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2025年度收到政府信息公开申请1件，严格按照《政府信息公开条例》规定的时限和要求办理申请，规范撰写答复文书。</w:t>
      </w:r>
    </w:p>
    <w:p w14:paraId="63251F58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（四）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政府信息管理情况</w:t>
      </w:r>
    </w:p>
    <w:p w14:paraId="5DFC062B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加强信息公开管理，</w:t>
      </w:r>
      <w:r>
        <w:rPr>
          <w:rFonts w:hint="default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明确各科室信息更新责任和时限，对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机构职能、</w:t>
      </w:r>
      <w:r>
        <w:rPr>
          <w:rFonts w:hint="default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重大事项、重要工作进展等信息，做到及时发布、动态跟进，确保公开信息的准确性、时效性。</w:t>
      </w:r>
    </w:p>
    <w:p w14:paraId="2DACD4F4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（五）政府信息公开平台建设情况</w:t>
      </w:r>
    </w:p>
    <w:p w14:paraId="31A48144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加强网站日常运维，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以“融治东辛房”为载体，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建立信息发布审核机制，确保发布信息的权威性和准确性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发现问题立行立改，确保各项公开内容符合标准要求。</w:t>
      </w:r>
    </w:p>
    <w:p w14:paraId="16F8D617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（六）教育培训情况</w:t>
      </w:r>
    </w:p>
    <w:p w14:paraId="2422F056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积极参加区委区政府组织的各类政务信息培训，组织学习《中华人民共和国政府信息公开条例》，学习借鉴兄弟单位在信息公开平台建设、重点领域公开、依申请公开办理等方面的先进经验和做法，切实增强岗位人员的政府信息公开意识和业务能力。</w:t>
      </w:r>
    </w:p>
    <w:p w14:paraId="5B7BE952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（七）监督保障情况</w:t>
      </w:r>
    </w:p>
    <w:p w14:paraId="1F3AD24A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积极落实上级部门要求，建立政府信息公开工作日常自查机制，要求各业务科室及时主动上报可公开的政府信息。</w:t>
      </w:r>
    </w:p>
    <w:p w14:paraId="70408C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507120FF">
      <w:pPr>
        <w:pStyle w:val="5"/>
        <w:rPr>
          <w:rFonts w:hint="eastAsia"/>
        </w:rPr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D17BC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965F3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5D4CB6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65060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61921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DFB8A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35903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173B2E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8E00F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7F17D4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EF3640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B98304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85F06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0F0A1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187797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D8DD0E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7D7649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2D48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CFA88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13606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B9BFE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8BAA2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77D4B5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B2BAD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6804C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FF61C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414EA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30F171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FD425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95071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110A94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92D72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DE1683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137</w:t>
            </w:r>
          </w:p>
        </w:tc>
      </w:tr>
      <w:tr w14:paraId="4FE0C7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03526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1CED91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19356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FAA65C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622D1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6D5821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69689D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088A07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040F43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62FAD84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00F2F1A9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7F3E321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65CA3CF9">
      <w:pPr>
        <w:pStyle w:val="6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768619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DC3782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D290C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2BE54B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CDBAC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69E58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DB8F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2166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59CE3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04199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B405A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F27E7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5F15A4B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4DB47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22B0BB9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8585D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B54B7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C931A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177D4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0B5C8A7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17694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8A558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83DC8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A0A91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F4ECD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028013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807FD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B585A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6FA0280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B05A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030E4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EAA8C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12B0E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496C5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CE374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1537E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E9A69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89A87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EA3DF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1E892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291AE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AD4A5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F5D0A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ACA53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BD02E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BCDC9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F89BE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0F46A7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F81D5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28E22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18F80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FE2E0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93022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7906B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DD9386">
            <w:pPr>
              <w:widowControl/>
              <w:spacing w:line="5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5673E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C2212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C64DA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3786B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D05E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6A3A68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134C7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7E2D4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0874D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E4C12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67018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2CC77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29912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273745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469C1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148C2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841DBC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22892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2C51DB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93987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534C7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4B5F5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3226A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D8225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6CD85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CE036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83FD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F3734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6129C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9EE8F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45D0E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B085A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81B7B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61801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77C92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2B7F7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0C085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7272D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7660CF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B4F52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84874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77A08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79696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7FFC9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7AADF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C42C59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7A3D2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6A2BA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53D8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363AF5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49CC6B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77668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AB071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5D387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2E91C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2A4BD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41872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99262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6BB4B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C1A50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5A6591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F22A9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696C6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62C21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ADE71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8EEAF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6E5B8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C3A2E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2F967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A6B13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654F0A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149B91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03C078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3E8AD7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8AB895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F4C7D8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8BF35B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BD994C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B18F32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9F743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929C6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82F2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14DBF20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6DF9EB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65F7FA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5BC6A0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B25B0E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F30155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2F2CC9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E43E0E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4EFDD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78484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F43B5C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C560D9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A042ECB">
            <w:pPr>
              <w:widowControl/>
              <w:spacing w:line="560" w:lineRule="exact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CA13E54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262D298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9FEC8B4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D93DD0A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42F20CD">
            <w:pPr>
              <w:widowControl/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EDB2FC7">
            <w:pPr>
              <w:widowControl/>
              <w:spacing w:line="560" w:lineRule="exact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</w:tr>
      <w:tr w14:paraId="7F22DA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0EB8C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0A1C47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2A6876A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E603D2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534ED0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3AB04D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08B4B3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C759D0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797EFB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551C7DA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DE241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1CCAD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73E9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2BBD62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FDBF0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F7D60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AA5B9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D2B48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67927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56622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69A08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59029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5443D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E1D64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57E6DD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0F613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7AFDA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26E6D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82197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F2D70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197B3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B1120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01F9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7595F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EF9F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F102BF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F2609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1D496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EC075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7354F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B628A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A3C3E7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CBF25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679B9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EE490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B0063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A11027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BB5AB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77F7C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B343D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AA9D6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29DAA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D4D7EB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3AC6B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853C9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97705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0371D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C13F4A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A423F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496AF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15FD0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B2383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59AA2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6350A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BFEA8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80F44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A3CB7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8B2AF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1AC434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E94B9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C774D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7BCA4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C20E2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F8CE1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1CC9D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D1A94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A54F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0D6B6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8786A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F9DF6C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01D0C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03BA4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11EE9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3B7F4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3D35E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2298B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2BF8F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FEC2F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4736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0C07A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9B0925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69F58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54A42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6040C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B00E1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ED74E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7EB248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911C9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26E7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B455B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319ED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35C99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10391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50A2C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8B71D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DAB09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6EBB0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23A16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6A265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24F279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4C96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76087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D82C47">
            <w:pPr>
              <w:widowControl/>
              <w:spacing w:line="5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256AC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2C0FF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8DD2C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F4F6B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4D8BC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880C30">
            <w:pPr>
              <w:widowControl/>
              <w:spacing w:line="5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90495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854D0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FE61DE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D0CBA1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F5B29B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265EF4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9E9DAD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0D302A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5EB744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5BFD5C0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2447E704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p w14:paraId="0BB4AA5B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8233D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5F2326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2C589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477858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DDAD9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E1503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02FC4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ABF4C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762F3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3ACAD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6C288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79EEC3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89C44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13547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C07D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27905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2D8D5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68CED7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408CC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84F997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3D0B2E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37947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57019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E032C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24546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3E316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3CAC5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932E1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5DA25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F9B10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13CB63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F28F2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55966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B0C77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34591A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B398B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C71D6B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E7C0FA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4A180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F0E37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0373E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11D7C8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0889B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21DAF237">
      <w:pPr>
        <w:widowControl w:val="0"/>
        <w:numPr>
          <w:ilvl w:val="0"/>
          <w:numId w:val="0"/>
        </w:numPr>
        <w:ind w:firstLine="640" w:firstLineChars="200"/>
        <w:jc w:val="both"/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</w:p>
    <w:p w14:paraId="76D58D24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五、存在的主要问题及改进情况</w:t>
      </w:r>
    </w:p>
    <w:p w14:paraId="0575DAA9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2025年，我街道政务信息公开工作虽然取得了一定进展，但还存在一些不足之处。一是公开内容深度不足，部分领域信息公开不够深入具体。二是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公开的时效性有待加强。</w:t>
      </w:r>
    </w:p>
    <w:p w14:paraId="0D4ADFF8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为此，我街道将采取以下改进措施：一是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聚焦群众关心关注的重点领域，进一步细化公开内容，加大民生保障政策落实等方面信息的公开力度，让群众更全面、清晰地了解政务工作情况，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提升公开质量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。二是加强网站日常运维，及时更新专栏信息，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进一步深化落实信息管理制度，定期组织政策法规、业务实操培训，全面提升信息公开工作质量和实效性。</w:t>
      </w:r>
    </w:p>
    <w:p w14:paraId="1A2AED80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六、其他需要报告的事项</w:t>
      </w:r>
    </w:p>
    <w:p w14:paraId="7C1AEF31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根据《政府信息公开信息处理费管理办法》（国办函〔2020〕109号），2025年度我街道收取信息处理费情况为：发出收费通知的件数为0件，总金额为0元，实际收取的总金额为0元。</w:t>
      </w:r>
    </w:p>
    <w:p w14:paraId="2226E9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北京市门头沟区人民政府网站网址为https://www.bjmtg.gov.cn/，如需了解更多政府信息，请登录查询。</w:t>
      </w:r>
    </w:p>
    <w:p w14:paraId="0AF8F7EA">
      <w:pPr>
        <w:widowControl w:val="0"/>
        <w:numPr>
          <w:ilvl w:val="0"/>
          <w:numId w:val="0"/>
        </w:numPr>
        <w:jc w:val="both"/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</w:p>
    <w:p w14:paraId="6BFC834A">
      <w:pPr>
        <w:rPr>
          <w:lang w:val="en-US" w:eastAsia="zh-CN"/>
        </w:rPr>
      </w:pPr>
    </w:p>
    <w:p w14:paraId="4FDF86AE">
      <w:pPr>
        <w:rPr>
          <w:lang w:val="en-US" w:eastAsia="zh-CN"/>
        </w:rPr>
      </w:pPr>
    </w:p>
    <w:p w14:paraId="5EE9AA00">
      <w:pPr>
        <w:rPr>
          <w:lang w:val="en-US" w:eastAsia="zh-CN"/>
        </w:rPr>
      </w:pPr>
    </w:p>
    <w:p w14:paraId="71F7DE0D">
      <w:pPr>
        <w:rPr>
          <w:lang w:val="en-US" w:eastAsia="zh-CN"/>
        </w:rPr>
      </w:pPr>
    </w:p>
    <w:p w14:paraId="7486B76D">
      <w:pPr>
        <w:ind w:firstLine="672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404040"/>
          <w:spacing w:val="8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658D6"/>
    <w:rsid w:val="05CA34B6"/>
    <w:rsid w:val="0BC22134"/>
    <w:rsid w:val="0E7C0BBF"/>
    <w:rsid w:val="1F2A0D1A"/>
    <w:rsid w:val="21B6247A"/>
    <w:rsid w:val="230E1A70"/>
    <w:rsid w:val="25EA5237"/>
    <w:rsid w:val="26A968E4"/>
    <w:rsid w:val="2C86715B"/>
    <w:rsid w:val="386658D6"/>
    <w:rsid w:val="3AB83A61"/>
    <w:rsid w:val="3E68022F"/>
    <w:rsid w:val="4457464A"/>
    <w:rsid w:val="44CB3CAA"/>
    <w:rsid w:val="46100D63"/>
    <w:rsid w:val="4FF45895"/>
    <w:rsid w:val="507946F3"/>
    <w:rsid w:val="55B80430"/>
    <w:rsid w:val="570A3FAB"/>
    <w:rsid w:val="58A61472"/>
    <w:rsid w:val="5B742B14"/>
    <w:rsid w:val="6E810C27"/>
    <w:rsid w:val="7112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2038</Words>
  <Characters>2111</Characters>
  <Lines>0</Lines>
  <Paragraphs>0</Paragraphs>
  <TotalTime>36</TotalTime>
  <ScaleCrop>false</ScaleCrop>
  <LinksUpToDate>false</LinksUpToDate>
  <CharactersWithSpaces>2111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2026-01-14T01:22:00Z</dcterms:created>
  <dc:creator>佳慧</dc:creator>
  <cp:lastModifiedBy>2</cp:lastModifiedBy>
  <dcterms:modified xsi:type="dcterms:W3CDTF">2026-01-22T08:31:09Z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eyJoZGlkIjoiNzhiNmI0MWEzMzdjYTcxYWIyMTVmNGJjMTY2MTA5OGEifQ==</vt:lpwstr>
  </property>
  <property fmtid="{D5CDD505-2E9C-101B-9397-08002B2CF9AE}" pid="4" name="ICV">
    <vt:lpwstr>CF2AACAB26EC41B49E21C8327BD9063B_13</vt:lpwstr>
  </property>
</Properties>
</file>