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82C2A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北京市门头沟区</w:t>
      </w:r>
      <w:r>
        <w:rPr>
          <w:rFonts w:hint="eastAsia" w:ascii="方正小标宋简体" w:hAnsi="方正小标宋简体" w:eastAsia="方正小标宋简体" w:cs="方正小标宋简体"/>
          <w:sz w:val="44"/>
          <w:szCs w:val="44"/>
          <w:lang w:eastAsia="zh-CN"/>
        </w:rPr>
        <w:t>妙峰山镇</w:t>
      </w:r>
      <w:r>
        <w:rPr>
          <w:rFonts w:hint="eastAsia" w:ascii="方正小标宋简体" w:hAnsi="方正小标宋简体" w:eastAsia="方正小标宋简体" w:cs="方正小标宋简体"/>
          <w:sz w:val="44"/>
          <w:szCs w:val="44"/>
          <w:lang w:val="en-US" w:eastAsia="zh-CN"/>
        </w:rPr>
        <w:t>人民政府2025</w:t>
      </w:r>
      <w:r>
        <w:rPr>
          <w:rFonts w:hint="eastAsia" w:ascii="方正小标宋简体" w:hAnsi="方正小标宋简体" w:eastAsia="方正小标宋简体" w:cs="方正小标宋简体"/>
          <w:sz w:val="44"/>
          <w:szCs w:val="44"/>
        </w:rPr>
        <w:t>年政府信息公开工作年度报告</w:t>
      </w:r>
    </w:p>
    <w:p w14:paraId="17E526B4">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p>
    <w:p w14:paraId="039C474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rPr>
        <w:t>依据《中华人民共和国政府信息公开条</w:t>
      </w:r>
      <w:bookmarkStart w:id="0" w:name="_GoBack"/>
      <w:bookmarkEnd w:id="0"/>
      <w:r>
        <w:rPr>
          <w:rFonts w:hint="eastAsia" w:ascii="仿宋_GB2312" w:hAnsi="宋体" w:eastAsia="仿宋_GB2312" w:cs="宋体"/>
          <w:spacing w:val="8"/>
          <w:kern w:val="0"/>
          <w:sz w:val="32"/>
          <w:szCs w:val="32"/>
        </w:rPr>
        <w:t>例》(以下简称《政府信息公开条例》)第五十条规定，编制本报告</w:t>
      </w:r>
      <w:r>
        <w:rPr>
          <w:rFonts w:hint="eastAsia" w:ascii="仿宋_GB2312" w:hAnsi="宋体" w:eastAsia="仿宋_GB2312" w:cs="宋体"/>
          <w:spacing w:val="8"/>
          <w:kern w:val="0"/>
          <w:sz w:val="32"/>
          <w:szCs w:val="32"/>
          <w:lang w:eastAsia="zh-CN"/>
        </w:rPr>
        <w:t>。</w:t>
      </w:r>
    </w:p>
    <w:p w14:paraId="5DC56EB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一</w:t>
      </w:r>
      <w:r>
        <w:rPr>
          <w:rFonts w:ascii="黑体" w:hAnsi="黑体" w:eastAsia="黑体" w:cs="宋体"/>
          <w:spacing w:val="8"/>
          <w:kern w:val="0"/>
          <w:sz w:val="32"/>
          <w:szCs w:val="32"/>
        </w:rPr>
        <w:t>、总体情况</w:t>
      </w:r>
    </w:p>
    <w:p w14:paraId="4E65438D">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2025年度，政府信息公开工作在区政务服务局的支持下，</w:t>
      </w:r>
      <w:r>
        <w:rPr>
          <w:rFonts w:hint="default" w:ascii="仿宋_GB2312" w:hAnsi="宋体" w:eastAsia="仿宋_GB2312" w:cs="宋体"/>
          <w:spacing w:val="8"/>
          <w:kern w:val="0"/>
          <w:sz w:val="32"/>
          <w:szCs w:val="32"/>
          <w:lang w:val="en-US" w:eastAsia="zh-CN"/>
        </w:rPr>
        <w:t>以镇长为组长、分管领导为副组长、相关部门负责人为成员的领导小组通过层层把关推进政府信息公开工作规范化。按照“以公开是常态，不公开是例外”的要求推进政府信息公开的日常工作。</w:t>
      </w:r>
    </w:p>
    <w:p w14:paraId="14FB59FA">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r>
        <w:rPr>
          <w:rFonts w:hint="default" w:ascii="仿宋_GB2312" w:hAnsi="宋体" w:eastAsia="仿宋_GB2312" w:cs="宋体"/>
          <w:spacing w:val="8"/>
          <w:kern w:val="0"/>
          <w:sz w:val="32"/>
          <w:szCs w:val="32"/>
          <w:lang w:val="en-US" w:eastAsia="zh-CN"/>
        </w:rPr>
        <w:t>202</w:t>
      </w:r>
      <w:r>
        <w:rPr>
          <w:rFonts w:hint="eastAsia" w:ascii="仿宋_GB2312" w:hAnsi="宋体" w:eastAsia="仿宋_GB2312" w:cs="宋体"/>
          <w:spacing w:val="8"/>
          <w:kern w:val="0"/>
          <w:sz w:val="32"/>
          <w:szCs w:val="32"/>
          <w:lang w:val="en-US" w:eastAsia="zh-CN"/>
        </w:rPr>
        <w:t>5</w:t>
      </w:r>
      <w:r>
        <w:rPr>
          <w:rFonts w:hint="default" w:ascii="仿宋_GB2312" w:hAnsi="宋体" w:eastAsia="仿宋_GB2312" w:cs="宋体"/>
          <w:spacing w:val="8"/>
          <w:kern w:val="0"/>
          <w:sz w:val="32"/>
          <w:szCs w:val="32"/>
          <w:lang w:val="en-US" w:eastAsia="zh-CN"/>
        </w:rPr>
        <w:t>年妙峰山镇认真学习法律法规、办理流程及相关业务知识，及时掌握相关情况，提高对政府信息公开工作处理的能力和水平，</w:t>
      </w:r>
      <w:r>
        <w:rPr>
          <w:rFonts w:hint="eastAsia" w:ascii="仿宋_GB2312" w:hAnsi="宋体" w:eastAsia="仿宋_GB2312" w:cs="宋体"/>
          <w:spacing w:val="8"/>
          <w:kern w:val="0"/>
          <w:sz w:val="32"/>
          <w:szCs w:val="32"/>
          <w:lang w:val="en-US" w:eastAsia="zh-CN"/>
        </w:rPr>
        <w:t>确保</w:t>
      </w:r>
      <w:r>
        <w:rPr>
          <w:rFonts w:hint="default" w:ascii="仿宋_GB2312" w:hAnsi="宋体" w:eastAsia="仿宋_GB2312" w:cs="宋体"/>
          <w:spacing w:val="8"/>
          <w:kern w:val="0"/>
          <w:sz w:val="32"/>
          <w:szCs w:val="32"/>
          <w:lang w:val="en-US" w:eastAsia="zh-CN"/>
        </w:rPr>
        <w:t>政府信息公开工作顺利进行。主动在网站公开行政处罚、行政许可、预决算、业务动态等信息500多条，微信公众号发表</w:t>
      </w:r>
      <w:r>
        <w:rPr>
          <w:rFonts w:hint="eastAsia" w:ascii="仿宋_GB2312" w:hAnsi="宋体" w:eastAsia="仿宋_GB2312" w:cs="宋体"/>
          <w:spacing w:val="8"/>
          <w:kern w:val="0"/>
          <w:sz w:val="32"/>
          <w:szCs w:val="32"/>
          <w:lang w:val="en-US" w:eastAsia="zh-CN"/>
        </w:rPr>
        <w:t>298</w:t>
      </w:r>
      <w:r>
        <w:rPr>
          <w:rFonts w:hint="default" w:ascii="仿宋_GB2312" w:hAnsi="宋体" w:eastAsia="仿宋_GB2312" w:cs="宋体"/>
          <w:spacing w:val="8"/>
          <w:kern w:val="0"/>
          <w:sz w:val="32"/>
          <w:szCs w:val="32"/>
          <w:lang w:val="en-US" w:eastAsia="zh-CN"/>
        </w:rPr>
        <w:t>期。</w:t>
      </w:r>
    </w:p>
    <w:p w14:paraId="7AF959FD">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ascii="仿宋_GB2312" w:hAnsi="宋体" w:eastAsia="仿宋_GB2312" w:cs="宋体"/>
          <w:spacing w:val="8"/>
          <w:kern w:val="0"/>
          <w:sz w:val="32"/>
          <w:szCs w:val="32"/>
        </w:rPr>
      </w:pPr>
      <w:r>
        <w:rPr>
          <w:rFonts w:hint="default" w:ascii="仿宋_GB2312" w:hAnsi="宋体" w:eastAsia="仿宋_GB2312" w:cs="宋体"/>
          <w:spacing w:val="8"/>
          <w:kern w:val="0"/>
          <w:sz w:val="32"/>
          <w:szCs w:val="32"/>
          <w:lang w:val="en-US" w:eastAsia="zh-CN"/>
        </w:rPr>
        <w:t>妙峰山镇严格按照依申请公开办理流程处理信息公开申请，严把“受理、办理、答复、送达、归档”等几个环节，确保申请渠道畅通；定期查看政务邮箱，及时受理申请；依法依规答复，按期回复申请。202</w:t>
      </w:r>
      <w:r>
        <w:rPr>
          <w:rFonts w:hint="eastAsia" w:ascii="仿宋_GB2312" w:hAnsi="宋体" w:eastAsia="仿宋_GB2312" w:cs="宋体"/>
          <w:spacing w:val="8"/>
          <w:kern w:val="0"/>
          <w:sz w:val="32"/>
          <w:szCs w:val="32"/>
          <w:lang w:val="en-US" w:eastAsia="zh-CN"/>
        </w:rPr>
        <w:t>5</w:t>
      </w:r>
      <w:r>
        <w:rPr>
          <w:rFonts w:hint="default" w:ascii="仿宋_GB2312" w:hAnsi="宋体" w:eastAsia="仿宋_GB2312" w:cs="宋体"/>
          <w:spacing w:val="8"/>
          <w:kern w:val="0"/>
          <w:sz w:val="32"/>
          <w:szCs w:val="32"/>
          <w:lang w:val="en-US" w:eastAsia="zh-CN"/>
        </w:rPr>
        <w:t>年，</w:t>
      </w:r>
      <w:r>
        <w:rPr>
          <w:rFonts w:hint="eastAsia" w:ascii="仿宋_GB2312" w:hAnsi="宋体" w:eastAsia="仿宋_GB2312" w:cs="宋体"/>
          <w:spacing w:val="8"/>
          <w:kern w:val="0"/>
          <w:sz w:val="32"/>
          <w:szCs w:val="32"/>
          <w:lang w:val="en-US" w:eastAsia="zh-CN"/>
        </w:rPr>
        <w:t>处理2024年结转件1件，受</w:t>
      </w:r>
      <w:r>
        <w:rPr>
          <w:rFonts w:hint="default" w:ascii="仿宋_GB2312" w:hAnsi="宋体" w:eastAsia="仿宋_GB2312" w:cs="宋体"/>
          <w:spacing w:val="8"/>
          <w:kern w:val="0"/>
          <w:sz w:val="32"/>
          <w:szCs w:val="32"/>
          <w:lang w:val="en-US" w:eastAsia="zh-CN"/>
        </w:rPr>
        <w:t>理</w:t>
      </w:r>
      <w:r>
        <w:rPr>
          <w:rFonts w:hint="eastAsia" w:ascii="仿宋_GB2312" w:hAnsi="宋体" w:eastAsia="仿宋_GB2312" w:cs="宋体"/>
          <w:spacing w:val="8"/>
          <w:kern w:val="0"/>
          <w:sz w:val="32"/>
          <w:szCs w:val="32"/>
          <w:lang w:val="en-US" w:eastAsia="zh-CN"/>
        </w:rPr>
        <w:t>当年申请31</w:t>
      </w:r>
      <w:r>
        <w:rPr>
          <w:rFonts w:hint="default" w:ascii="仿宋_GB2312" w:hAnsi="宋体" w:eastAsia="仿宋_GB2312" w:cs="宋体"/>
          <w:spacing w:val="8"/>
          <w:kern w:val="0"/>
          <w:sz w:val="32"/>
          <w:szCs w:val="32"/>
          <w:lang w:val="en-US" w:eastAsia="zh-CN"/>
        </w:rPr>
        <w:t>件。其</w:t>
      </w:r>
      <w:r>
        <w:rPr>
          <w:rFonts w:hint="default" w:ascii="仿宋_GB2312" w:hAnsi="宋体" w:eastAsia="仿宋_GB2312" w:cs="仿宋_GB2312"/>
          <w:spacing w:val="8"/>
          <w:kern w:val="0"/>
          <w:sz w:val="32"/>
          <w:szCs w:val="32"/>
          <w:lang w:val="en-US" w:eastAsia="zh-CN" w:bidi="ar"/>
        </w:rPr>
        <w:t>中办结</w:t>
      </w:r>
      <w:r>
        <w:rPr>
          <w:rFonts w:hint="eastAsia" w:ascii="仿宋_GB2312" w:hAnsi="宋体" w:eastAsia="仿宋_GB2312" w:cs="仿宋_GB2312"/>
          <w:spacing w:val="8"/>
          <w:kern w:val="0"/>
          <w:sz w:val="32"/>
          <w:szCs w:val="32"/>
          <w:lang w:val="en-US" w:eastAsia="zh-CN" w:bidi="ar"/>
        </w:rPr>
        <w:t>30</w:t>
      </w:r>
      <w:r>
        <w:rPr>
          <w:rFonts w:hint="default" w:ascii="仿宋_GB2312" w:hAnsi="宋体" w:eastAsia="仿宋_GB2312" w:cs="仿宋_GB2312"/>
          <w:spacing w:val="8"/>
          <w:kern w:val="0"/>
          <w:sz w:val="32"/>
          <w:szCs w:val="32"/>
          <w:lang w:val="en-US" w:eastAsia="zh-CN" w:bidi="ar"/>
        </w:rPr>
        <w:t>件，1件结转到新年度。</w:t>
      </w:r>
    </w:p>
    <w:p w14:paraId="6D4E7822">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二、</w:t>
      </w:r>
      <w:r>
        <w:rPr>
          <w:rFonts w:hint="eastAsia" w:ascii="黑体" w:hAnsi="黑体" w:eastAsia="黑体" w:cs="宋体"/>
          <w:spacing w:val="8"/>
          <w:kern w:val="0"/>
          <w:sz w:val="32"/>
          <w:szCs w:val="32"/>
        </w:rPr>
        <w:t>主动公开政府信息情况</w:t>
      </w:r>
    </w:p>
    <w:p w14:paraId="6597449E">
      <w:pPr>
        <w:pStyle w:val="2"/>
        <w:rPr>
          <w:rFonts w:hint="eastAsia"/>
        </w:rPr>
      </w:pPr>
    </w:p>
    <w:tbl>
      <w:tblPr>
        <w:tblStyle w:val="7"/>
        <w:tblW w:w="9740" w:type="dxa"/>
        <w:jc w:val="center"/>
        <w:tblLayout w:type="fixed"/>
        <w:tblCellMar>
          <w:top w:w="0" w:type="dxa"/>
          <w:left w:w="0" w:type="dxa"/>
          <w:bottom w:w="0" w:type="dxa"/>
          <w:right w:w="0" w:type="dxa"/>
        </w:tblCellMar>
      </w:tblPr>
      <w:tblGrid>
        <w:gridCol w:w="2435"/>
        <w:gridCol w:w="2435"/>
        <w:gridCol w:w="2435"/>
        <w:gridCol w:w="2435"/>
      </w:tblGrid>
      <w:tr w14:paraId="28BF4D82">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tcMar>
              <w:left w:w="57" w:type="dxa"/>
              <w:right w:w="57" w:type="dxa"/>
            </w:tcMar>
            <w:vAlign w:val="center"/>
          </w:tcPr>
          <w:p w14:paraId="2DC610E8">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14:paraId="7F4C3A9E">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6602F86C">
            <w:pPr>
              <w:widowControl/>
              <w:spacing w:line="560" w:lineRule="exact"/>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14:paraId="6191A414">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14:paraId="4FDCF6C4">
            <w:pPr>
              <w:widowControl/>
              <w:spacing w:line="560" w:lineRule="exact"/>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14:paraId="699D0E0C">
            <w:pPr>
              <w:widowControl/>
              <w:spacing w:line="560" w:lineRule="exact"/>
              <w:jc w:val="center"/>
            </w:pPr>
            <w:r>
              <w:rPr>
                <w:rFonts w:hint="eastAsia" w:ascii="宋体" w:hAnsi="宋体" w:cs="宋体"/>
                <w:color w:val="000000"/>
                <w:kern w:val="0"/>
                <w:sz w:val="20"/>
                <w:szCs w:val="20"/>
                <w:lang w:bidi="ar"/>
              </w:rPr>
              <w:t>现行有效件</w:t>
            </w:r>
            <w:r>
              <w:rPr>
                <w:rFonts w:hint="eastAsia" w:ascii="宋体" w:hAnsi="宋体" w:cs="宋体"/>
                <w:kern w:val="0"/>
                <w:sz w:val="20"/>
                <w:szCs w:val="20"/>
                <w:lang w:bidi="ar"/>
              </w:rPr>
              <w:t>数</w:t>
            </w:r>
          </w:p>
        </w:tc>
      </w:tr>
      <w:tr w14:paraId="707C671F">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7D70E862">
            <w:pPr>
              <w:widowControl/>
              <w:spacing w:line="560" w:lineRule="exact"/>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14:paraId="20B08C29">
            <w:pPr>
              <w:widowControl/>
              <w:spacing w:line="560" w:lineRule="exact"/>
              <w:jc w:val="center"/>
              <w:rPr>
                <w:rFonts w:hint="eastAsia" w:eastAsiaTheme="minorEastAsia"/>
                <w:lang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14:paraId="3501BC7C">
            <w:pPr>
              <w:widowControl/>
              <w:spacing w:line="560" w:lineRule="exact"/>
              <w:jc w:val="center"/>
              <w:rPr>
                <w:rFonts w:hint="eastAsia" w:eastAsiaTheme="minorEastAsia"/>
                <w:lang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14:paraId="5931B53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0627BF5E">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52DA048A">
            <w:pPr>
              <w:widowControl/>
              <w:spacing w:line="560" w:lineRule="exact"/>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14:paraId="0ECC59F6">
            <w:pPr>
              <w:widowControl/>
              <w:spacing w:line="560" w:lineRule="exact"/>
              <w:jc w:val="center"/>
              <w:rPr>
                <w:rFonts w:hint="eastAsia" w:eastAsiaTheme="minorEastAsia"/>
                <w:lang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14:paraId="03839E0C">
            <w:pPr>
              <w:widowControl/>
              <w:spacing w:line="560" w:lineRule="exact"/>
              <w:jc w:val="center"/>
              <w:rPr>
                <w:rFonts w:hint="eastAsia" w:eastAsiaTheme="minorEastAsia"/>
                <w:lang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14:paraId="4056477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0BDF8AA7">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tcMar>
              <w:left w:w="57" w:type="dxa"/>
              <w:right w:w="57" w:type="dxa"/>
            </w:tcMar>
            <w:vAlign w:val="center"/>
          </w:tcPr>
          <w:p w14:paraId="2BD97878">
            <w:pPr>
              <w:widowControl/>
              <w:spacing w:line="560" w:lineRule="exact"/>
              <w:jc w:val="center"/>
            </w:pPr>
            <w:r>
              <w:rPr>
                <w:rFonts w:hint="eastAsia" w:ascii="宋体" w:hAnsi="宋体" w:cs="宋体"/>
                <w:color w:val="000000"/>
                <w:kern w:val="0"/>
                <w:sz w:val="20"/>
                <w:szCs w:val="20"/>
                <w:lang w:bidi="ar"/>
              </w:rPr>
              <w:t>第二十条第（五）项</w:t>
            </w:r>
          </w:p>
        </w:tc>
      </w:tr>
      <w:tr w14:paraId="0D45E836">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69B2970E">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tcMar>
              <w:left w:w="57" w:type="dxa"/>
              <w:right w:w="57" w:type="dxa"/>
            </w:tcMar>
            <w:vAlign w:val="center"/>
          </w:tcPr>
          <w:p w14:paraId="50E675E3">
            <w:pPr>
              <w:widowControl/>
              <w:spacing w:line="560" w:lineRule="exact"/>
              <w:jc w:val="center"/>
            </w:pPr>
            <w:r>
              <w:rPr>
                <w:rFonts w:hint="eastAsia" w:ascii="宋体" w:hAnsi="宋体" w:cs="宋体"/>
                <w:color w:val="000000"/>
                <w:kern w:val="0"/>
                <w:sz w:val="20"/>
                <w:szCs w:val="20"/>
                <w:lang w:bidi="ar"/>
              </w:rPr>
              <w:t>本年处理决定数量</w:t>
            </w:r>
          </w:p>
        </w:tc>
      </w:tr>
      <w:tr w14:paraId="3133D4C8">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602CCFAD">
            <w:pPr>
              <w:widowControl/>
              <w:spacing w:line="560" w:lineRule="exact"/>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14:paraId="45C74200">
            <w:pPr>
              <w:widowControl/>
              <w:spacing w:line="560" w:lineRule="exact"/>
              <w:jc w:val="center"/>
              <w:rPr>
                <w:rFonts w:hint="eastAsia" w:eastAsiaTheme="minorEastAsia"/>
                <w:lang w:eastAsia="zh-CN"/>
              </w:rPr>
            </w:pPr>
            <w:r>
              <w:rPr>
                <w:rFonts w:hint="eastAsia" w:ascii="宋体" w:hAnsi="宋体" w:cs="宋体"/>
                <w:color w:val="000000"/>
                <w:kern w:val="0"/>
                <w:sz w:val="20"/>
                <w:szCs w:val="20"/>
                <w:lang w:val="en-US" w:eastAsia="zh-CN" w:bidi="ar"/>
              </w:rPr>
              <w:t>0</w:t>
            </w:r>
          </w:p>
        </w:tc>
      </w:tr>
      <w:tr w14:paraId="41AE2D11">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tcMar>
              <w:left w:w="57" w:type="dxa"/>
              <w:right w:w="57" w:type="dxa"/>
            </w:tcMar>
            <w:vAlign w:val="center"/>
          </w:tcPr>
          <w:p w14:paraId="6675452D">
            <w:pPr>
              <w:widowControl/>
              <w:spacing w:line="560" w:lineRule="exact"/>
              <w:jc w:val="center"/>
            </w:pPr>
            <w:r>
              <w:rPr>
                <w:rFonts w:hint="eastAsia" w:ascii="宋体" w:hAnsi="宋体" w:cs="宋体"/>
                <w:color w:val="000000"/>
                <w:kern w:val="0"/>
                <w:sz w:val="20"/>
                <w:szCs w:val="20"/>
                <w:lang w:bidi="ar"/>
              </w:rPr>
              <w:t>第二十条第（六）项</w:t>
            </w:r>
          </w:p>
        </w:tc>
      </w:tr>
      <w:tr w14:paraId="02FEF215">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0A8AD2CA">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tcMar>
              <w:left w:w="57" w:type="dxa"/>
              <w:right w:w="57" w:type="dxa"/>
            </w:tcMar>
            <w:vAlign w:val="center"/>
          </w:tcPr>
          <w:p w14:paraId="7F75BCE0">
            <w:pPr>
              <w:widowControl/>
              <w:spacing w:line="560" w:lineRule="exact"/>
              <w:jc w:val="center"/>
            </w:pPr>
            <w:r>
              <w:rPr>
                <w:rFonts w:hint="eastAsia" w:ascii="宋体" w:hAnsi="宋体" w:cs="宋体"/>
                <w:color w:val="000000"/>
                <w:kern w:val="0"/>
                <w:sz w:val="20"/>
                <w:szCs w:val="20"/>
                <w:lang w:bidi="ar"/>
              </w:rPr>
              <w:t>本年处理决定数量</w:t>
            </w:r>
          </w:p>
        </w:tc>
      </w:tr>
      <w:tr w14:paraId="34FB992E">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14:paraId="0378063A">
            <w:pPr>
              <w:widowControl/>
              <w:spacing w:line="560" w:lineRule="exact"/>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14:paraId="7A4D6BF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49</w:t>
            </w:r>
          </w:p>
        </w:tc>
      </w:tr>
      <w:tr w14:paraId="758822BB">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4" w:space="0"/>
              <w:right w:val="single" w:color="auto" w:sz="8" w:space="0"/>
            </w:tcBorders>
            <w:tcMar>
              <w:left w:w="57" w:type="dxa"/>
              <w:right w:w="57" w:type="dxa"/>
            </w:tcMar>
            <w:vAlign w:val="center"/>
          </w:tcPr>
          <w:p w14:paraId="056B5E54">
            <w:pPr>
              <w:widowControl/>
              <w:spacing w:line="560" w:lineRule="exact"/>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4" w:space="0"/>
              <w:right w:val="single" w:color="auto" w:sz="8" w:space="0"/>
            </w:tcBorders>
            <w:tcMar>
              <w:left w:w="57" w:type="dxa"/>
              <w:right w:w="57" w:type="dxa"/>
            </w:tcMar>
            <w:vAlign w:val="center"/>
          </w:tcPr>
          <w:p w14:paraId="54CB18B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3AF43686">
        <w:tblPrEx>
          <w:tblCellMar>
            <w:top w:w="0" w:type="dxa"/>
            <w:left w:w="0" w:type="dxa"/>
            <w:bottom w:w="0" w:type="dxa"/>
            <w:right w:w="0" w:type="dxa"/>
          </w:tblCellMar>
        </w:tblPrEx>
        <w:trPr>
          <w:trHeight w:val="340" w:hRule="atLeast"/>
          <w:jc w:val="center"/>
        </w:trPr>
        <w:tc>
          <w:tcPr>
            <w:tcW w:w="9740" w:type="dxa"/>
            <w:gridSpan w:val="4"/>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7D0435E">
            <w:pPr>
              <w:widowControl/>
              <w:spacing w:line="560" w:lineRule="exact"/>
              <w:jc w:val="center"/>
            </w:pPr>
            <w:r>
              <w:rPr>
                <w:rFonts w:hint="eastAsia" w:ascii="宋体" w:hAnsi="宋体" w:cs="宋体"/>
                <w:color w:val="000000"/>
                <w:kern w:val="0"/>
                <w:sz w:val="20"/>
                <w:szCs w:val="20"/>
                <w:lang w:bidi="ar"/>
              </w:rPr>
              <w:t>第二十条第（八）项</w:t>
            </w:r>
          </w:p>
        </w:tc>
      </w:tr>
      <w:tr w14:paraId="797B5335">
        <w:tblPrEx>
          <w:tblCellMar>
            <w:top w:w="0" w:type="dxa"/>
            <w:left w:w="0" w:type="dxa"/>
            <w:bottom w:w="0" w:type="dxa"/>
            <w:right w:w="0" w:type="dxa"/>
          </w:tblCellMar>
        </w:tblPrEx>
        <w:trPr>
          <w:trHeight w:val="340" w:hRule="atLeast"/>
          <w:jc w:val="center"/>
        </w:trPr>
        <w:tc>
          <w:tcPr>
            <w:tcW w:w="243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9A16864">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D121C52">
            <w:pPr>
              <w:widowControl/>
              <w:spacing w:line="560" w:lineRule="exact"/>
              <w:jc w:val="center"/>
            </w:pPr>
            <w:r>
              <w:rPr>
                <w:rFonts w:hint="eastAsia" w:ascii="宋体" w:hAnsi="宋体" w:cs="宋体"/>
                <w:color w:val="000000"/>
                <w:kern w:val="0"/>
                <w:sz w:val="20"/>
                <w:szCs w:val="20"/>
                <w:lang w:bidi="ar"/>
              </w:rPr>
              <w:t>本年收费金额（单位：万元）</w:t>
            </w:r>
          </w:p>
        </w:tc>
      </w:tr>
      <w:tr w14:paraId="43BF431C">
        <w:tblPrEx>
          <w:tblCellMar>
            <w:top w:w="0" w:type="dxa"/>
            <w:left w:w="0" w:type="dxa"/>
            <w:bottom w:w="0" w:type="dxa"/>
            <w:right w:w="0" w:type="dxa"/>
          </w:tblCellMar>
        </w:tblPrEx>
        <w:trPr>
          <w:trHeight w:val="340" w:hRule="atLeast"/>
          <w:jc w:val="center"/>
        </w:trPr>
        <w:tc>
          <w:tcPr>
            <w:tcW w:w="2435"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A770ABB">
            <w:pPr>
              <w:widowControl/>
              <w:spacing w:line="560" w:lineRule="exact"/>
              <w:jc w:val="left"/>
            </w:pPr>
            <w:r>
              <w:rPr>
                <w:rFonts w:hint="eastAsia" w:ascii="宋体" w:hAnsi="宋体" w:cs="宋体"/>
                <w:color w:val="000000"/>
                <w:kern w:val="0"/>
                <w:sz w:val="20"/>
                <w:szCs w:val="20"/>
                <w:lang w:bidi="ar"/>
              </w:rPr>
              <w:t>行政事业性收费</w:t>
            </w:r>
          </w:p>
        </w:tc>
        <w:tc>
          <w:tcPr>
            <w:tcW w:w="7305" w:type="dxa"/>
            <w:gridSpan w:val="3"/>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3A5CBAC">
            <w:pPr>
              <w:widowControl/>
              <w:spacing w:line="560" w:lineRule="exact"/>
              <w:jc w:val="center"/>
              <w:rPr>
                <w:rFonts w:hint="eastAsia" w:ascii="宋体" w:eastAsiaTheme="minorEastAsia"/>
                <w:sz w:val="24"/>
                <w:lang w:val="en-US" w:eastAsia="zh-CN"/>
              </w:rPr>
            </w:pPr>
            <w:r>
              <w:rPr>
                <w:rFonts w:hint="eastAsia" w:ascii="宋体" w:hAnsi="宋体" w:cs="宋体"/>
                <w:color w:val="000000"/>
                <w:kern w:val="0"/>
                <w:sz w:val="20"/>
                <w:szCs w:val="20"/>
                <w:lang w:val="en-US" w:eastAsia="zh-CN" w:bidi="ar"/>
              </w:rPr>
              <w:t>0</w:t>
            </w:r>
          </w:p>
        </w:tc>
      </w:tr>
    </w:tbl>
    <w:p w14:paraId="2EFEC7BA">
      <w:pPr>
        <w:numPr>
          <w:ilvl w:val="0"/>
          <w:numId w:val="0"/>
        </w:numPr>
        <w:spacing w:line="560" w:lineRule="exact"/>
        <w:rPr>
          <w:rFonts w:hint="eastAsia" w:ascii="黑体" w:hAnsi="黑体" w:eastAsia="黑体" w:cs="黑体"/>
          <w:sz w:val="32"/>
          <w:szCs w:val="32"/>
        </w:rPr>
      </w:pPr>
    </w:p>
    <w:p w14:paraId="5862C149">
      <w:pPr>
        <w:numPr>
          <w:ilvl w:val="0"/>
          <w:numId w:val="0"/>
        </w:numPr>
        <w:spacing w:line="560" w:lineRule="exact"/>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收到和处理政府信息公开申请情况</w:t>
      </w:r>
    </w:p>
    <w:p w14:paraId="79F71049">
      <w:pPr>
        <w:pStyle w:val="6"/>
        <w:widowControl/>
        <w:shd w:val="clear" w:color="auto" w:fill="FFFFFF"/>
        <w:spacing w:before="0" w:beforeAutospacing="0" w:after="0" w:afterAutospacing="0" w:line="560" w:lineRule="exact"/>
        <w:ind w:firstLine="420"/>
        <w:jc w:val="both"/>
        <w:rPr>
          <w:rFonts w:hint="eastAsia" w:ascii="宋体" w:hAnsi="宋体" w:cs="宋体"/>
          <w:color w:val="333333"/>
        </w:rPr>
      </w:pP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1E845FD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tcMar>
              <w:left w:w="108" w:type="dxa"/>
              <w:right w:w="108" w:type="dxa"/>
            </w:tcMar>
            <w:vAlign w:val="center"/>
          </w:tcPr>
          <w:p w14:paraId="379B9E6C">
            <w:pPr>
              <w:widowControl/>
              <w:spacing w:line="560" w:lineRule="exact"/>
              <w:jc w:val="left"/>
            </w:pPr>
            <w:r>
              <w:rPr>
                <w:rFonts w:ascii="楷体" w:hAnsi="楷体" w:eastAsia="楷体" w:cs="楷体"/>
                <w:kern w:val="0"/>
                <w:sz w:val="20"/>
                <w:szCs w:val="20"/>
                <w:lang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tcMar>
              <w:left w:w="57" w:type="dxa"/>
              <w:right w:w="57" w:type="dxa"/>
            </w:tcMar>
            <w:vAlign w:val="center"/>
          </w:tcPr>
          <w:p w14:paraId="3EC7DDBC">
            <w:pPr>
              <w:widowControl/>
              <w:spacing w:line="560" w:lineRule="exact"/>
              <w:jc w:val="center"/>
            </w:pPr>
            <w:r>
              <w:rPr>
                <w:rFonts w:hint="eastAsia" w:ascii="宋体" w:hAnsi="宋体" w:cs="宋体"/>
                <w:kern w:val="0"/>
                <w:sz w:val="20"/>
                <w:szCs w:val="20"/>
                <w:lang w:bidi="ar"/>
              </w:rPr>
              <w:t>申请人情况</w:t>
            </w:r>
          </w:p>
        </w:tc>
      </w:tr>
      <w:tr w14:paraId="26B550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tcMar>
              <w:left w:w="108" w:type="dxa"/>
              <w:right w:w="108" w:type="dxa"/>
            </w:tcMar>
            <w:vAlign w:val="center"/>
          </w:tcPr>
          <w:p w14:paraId="551F7B92">
            <w:pPr>
              <w:spacing w:line="560" w:lineRule="exact"/>
              <w:rPr>
                <w:rFonts w:hint="eastAsia" w:ascii="宋体"/>
                <w:sz w:val="24"/>
              </w:rPr>
            </w:pPr>
          </w:p>
        </w:tc>
        <w:tc>
          <w:tcPr>
            <w:tcW w:w="688" w:type="dxa"/>
            <w:vMerge w:val="restart"/>
            <w:tcBorders>
              <w:top w:val="single" w:color="auto" w:sz="0" w:space="0"/>
              <w:left w:val="single" w:color="auto" w:sz="0" w:space="0"/>
              <w:bottom w:val="single" w:color="auto" w:sz="8" w:space="0"/>
              <w:right w:val="single" w:color="auto" w:sz="8" w:space="0"/>
            </w:tcBorders>
            <w:tcMar>
              <w:left w:w="57" w:type="dxa"/>
              <w:right w:w="57" w:type="dxa"/>
            </w:tcMar>
            <w:vAlign w:val="center"/>
          </w:tcPr>
          <w:p w14:paraId="49B31E9F">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自然人</w:t>
            </w:r>
          </w:p>
        </w:tc>
        <w:tc>
          <w:tcPr>
            <w:tcW w:w="3440" w:type="dxa"/>
            <w:gridSpan w:val="5"/>
            <w:tcBorders>
              <w:top w:val="single" w:color="auto" w:sz="8" w:space="0"/>
              <w:left w:val="single" w:color="auto" w:sz="0" w:space="0"/>
              <w:bottom w:val="single" w:color="auto" w:sz="8" w:space="0"/>
              <w:right w:val="single" w:color="auto" w:sz="8" w:space="0"/>
            </w:tcBorders>
            <w:tcMar>
              <w:left w:w="57" w:type="dxa"/>
              <w:right w:w="57" w:type="dxa"/>
            </w:tcMar>
            <w:vAlign w:val="center"/>
          </w:tcPr>
          <w:p w14:paraId="2D3B5356">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法人或其他组织</w:t>
            </w:r>
          </w:p>
        </w:tc>
        <w:tc>
          <w:tcPr>
            <w:tcW w:w="689" w:type="dxa"/>
            <w:vMerge w:val="restart"/>
            <w:tcBorders>
              <w:top w:val="single" w:color="auto" w:sz="8" w:space="0"/>
              <w:left w:val="single" w:color="auto" w:sz="0" w:space="0"/>
              <w:bottom w:val="outset" w:color="auto" w:sz="8" w:space="0"/>
              <w:right w:val="single" w:color="auto" w:sz="8" w:space="0"/>
            </w:tcBorders>
            <w:tcMar>
              <w:left w:w="57" w:type="dxa"/>
              <w:right w:w="57" w:type="dxa"/>
            </w:tcMar>
            <w:vAlign w:val="center"/>
          </w:tcPr>
          <w:p w14:paraId="5B67DCBC">
            <w:pPr>
              <w:widowControl/>
              <w:spacing w:line="560" w:lineRule="exact"/>
              <w:jc w:val="center"/>
            </w:pPr>
            <w:r>
              <w:rPr>
                <w:rFonts w:hint="eastAsia" w:ascii="宋体" w:hAnsi="宋体" w:cs="宋体"/>
                <w:kern w:val="0"/>
                <w:sz w:val="20"/>
                <w:szCs w:val="20"/>
                <w:lang w:bidi="ar"/>
              </w:rPr>
              <w:t>总计</w:t>
            </w:r>
          </w:p>
        </w:tc>
      </w:tr>
      <w:tr w14:paraId="2308E7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tcMar>
              <w:left w:w="108" w:type="dxa"/>
              <w:right w:w="108" w:type="dxa"/>
            </w:tcMar>
            <w:vAlign w:val="center"/>
          </w:tcPr>
          <w:p w14:paraId="0E075705">
            <w:pPr>
              <w:spacing w:line="560" w:lineRule="exact"/>
              <w:rPr>
                <w:rFonts w:hint="eastAsia" w:ascii="宋体"/>
                <w:sz w:val="24"/>
              </w:rPr>
            </w:pPr>
          </w:p>
        </w:tc>
        <w:tc>
          <w:tcPr>
            <w:tcW w:w="688" w:type="dxa"/>
            <w:vMerge w:val="continue"/>
            <w:tcBorders>
              <w:top w:val="single" w:color="auto" w:sz="0" w:space="0"/>
              <w:left w:val="single" w:color="auto" w:sz="0" w:space="0"/>
              <w:bottom w:val="single" w:color="auto" w:sz="8" w:space="0"/>
              <w:right w:val="single" w:color="auto" w:sz="8" w:space="0"/>
            </w:tcBorders>
            <w:tcMar>
              <w:left w:w="57" w:type="dxa"/>
              <w:right w:w="57" w:type="dxa"/>
            </w:tcMar>
            <w:vAlign w:val="center"/>
          </w:tcPr>
          <w:p w14:paraId="63C607B5">
            <w:pPr>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sz w:val="24"/>
              </w:rPr>
            </w:pPr>
          </w:p>
        </w:tc>
        <w:tc>
          <w:tcPr>
            <w:tcW w:w="68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14:paraId="443561F7">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商业</w:t>
            </w:r>
          </w:p>
          <w:p w14:paraId="61178E4C">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企业</w:t>
            </w:r>
          </w:p>
        </w:tc>
        <w:tc>
          <w:tcPr>
            <w:tcW w:w="688" w:type="dxa"/>
            <w:tcBorders>
              <w:top w:val="single" w:color="auto" w:sz="0" w:space="0"/>
              <w:left w:val="single" w:color="auto" w:sz="0" w:space="0"/>
              <w:bottom w:val="single" w:color="auto" w:sz="8" w:space="0"/>
              <w:right w:val="single" w:color="auto" w:sz="8" w:space="0"/>
            </w:tcBorders>
            <w:tcMar>
              <w:left w:w="57" w:type="dxa"/>
              <w:right w:w="57" w:type="dxa"/>
            </w:tcMar>
            <w:vAlign w:val="center"/>
          </w:tcPr>
          <w:p w14:paraId="7824E2E0">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科研</w:t>
            </w:r>
          </w:p>
          <w:p w14:paraId="26704E1D">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机构</w:t>
            </w:r>
          </w:p>
        </w:tc>
        <w:tc>
          <w:tcPr>
            <w:tcW w:w="688" w:type="dxa"/>
            <w:tcBorders>
              <w:top w:val="single" w:color="auto" w:sz="8" w:space="0"/>
              <w:left w:val="single" w:color="auto" w:sz="0" w:space="0"/>
              <w:bottom w:val="single" w:color="auto" w:sz="8" w:space="0"/>
              <w:right w:val="single" w:color="auto" w:sz="8" w:space="0"/>
            </w:tcBorders>
            <w:tcMar>
              <w:left w:w="57" w:type="dxa"/>
              <w:right w:w="57" w:type="dxa"/>
            </w:tcMar>
            <w:vAlign w:val="center"/>
          </w:tcPr>
          <w:p w14:paraId="50822612">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社会公益组织</w:t>
            </w:r>
          </w:p>
        </w:tc>
        <w:tc>
          <w:tcPr>
            <w:tcW w:w="688" w:type="dxa"/>
            <w:tcBorders>
              <w:top w:val="single" w:color="auto" w:sz="8" w:space="0"/>
              <w:left w:val="single" w:color="auto" w:sz="0" w:space="0"/>
              <w:bottom w:val="single" w:color="auto" w:sz="8" w:space="0"/>
              <w:right w:val="single" w:color="auto" w:sz="8" w:space="0"/>
            </w:tcBorders>
            <w:tcMar>
              <w:left w:w="57" w:type="dxa"/>
              <w:right w:w="57" w:type="dxa"/>
            </w:tcMar>
            <w:vAlign w:val="center"/>
          </w:tcPr>
          <w:p w14:paraId="629E6EB3">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法律服务机构</w:t>
            </w:r>
          </w:p>
        </w:tc>
        <w:tc>
          <w:tcPr>
            <w:tcW w:w="688" w:type="dxa"/>
            <w:tcBorders>
              <w:top w:val="single" w:color="auto" w:sz="8" w:space="0"/>
              <w:left w:val="single" w:color="auto" w:sz="0" w:space="0"/>
              <w:bottom w:val="single" w:color="auto" w:sz="8" w:space="0"/>
              <w:right w:val="single" w:color="auto" w:sz="8" w:space="0"/>
            </w:tcBorders>
            <w:tcMar>
              <w:left w:w="57" w:type="dxa"/>
              <w:right w:w="57" w:type="dxa"/>
            </w:tcMar>
            <w:vAlign w:val="center"/>
          </w:tcPr>
          <w:p w14:paraId="33A088A4">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其他</w:t>
            </w:r>
          </w:p>
        </w:tc>
        <w:tc>
          <w:tcPr>
            <w:tcW w:w="689" w:type="dxa"/>
            <w:vMerge w:val="continue"/>
            <w:tcBorders>
              <w:top w:val="single" w:color="auto" w:sz="8" w:space="0"/>
              <w:left w:val="single" w:color="auto" w:sz="0" w:space="0"/>
              <w:bottom w:val="outset" w:color="auto" w:sz="8" w:space="0"/>
              <w:right w:val="single" w:color="auto" w:sz="8" w:space="0"/>
            </w:tcBorders>
            <w:tcMar>
              <w:left w:w="57" w:type="dxa"/>
              <w:right w:w="57" w:type="dxa"/>
            </w:tcMar>
            <w:vAlign w:val="center"/>
          </w:tcPr>
          <w:p w14:paraId="31D98B97">
            <w:pPr>
              <w:spacing w:line="560" w:lineRule="exact"/>
              <w:rPr>
                <w:rFonts w:hint="eastAsia" w:ascii="宋体"/>
                <w:sz w:val="24"/>
              </w:rPr>
            </w:pPr>
          </w:p>
        </w:tc>
      </w:tr>
      <w:tr w14:paraId="1D4129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left w:w="57" w:type="dxa"/>
              <w:right w:w="57" w:type="dxa"/>
            </w:tcMar>
            <w:vAlign w:val="center"/>
          </w:tcPr>
          <w:p w14:paraId="4FFAB992">
            <w:pPr>
              <w:widowControl/>
              <w:spacing w:line="560" w:lineRule="exact"/>
              <w:jc w:val="left"/>
            </w:pPr>
            <w:r>
              <w:rPr>
                <w:rFonts w:hint="eastAsia" w:ascii="宋体" w:hAnsi="宋体" w:cs="宋体"/>
                <w:kern w:val="0"/>
                <w:sz w:val="20"/>
                <w:szCs w:val="20"/>
                <w:lang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14:paraId="4F07244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31</w:t>
            </w:r>
          </w:p>
        </w:tc>
        <w:tc>
          <w:tcPr>
            <w:tcW w:w="688" w:type="dxa"/>
            <w:tcBorders>
              <w:top w:val="nil"/>
              <w:left w:val="nil"/>
              <w:bottom w:val="single" w:color="auto" w:sz="8" w:space="0"/>
              <w:right w:val="single" w:color="auto" w:sz="8" w:space="0"/>
            </w:tcBorders>
            <w:tcMar>
              <w:left w:w="57" w:type="dxa"/>
              <w:right w:w="57" w:type="dxa"/>
            </w:tcMar>
            <w:vAlign w:val="center"/>
          </w:tcPr>
          <w:p w14:paraId="506C7DD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20C124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813276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B7ED87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C3AF79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408BB97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31</w:t>
            </w:r>
          </w:p>
        </w:tc>
      </w:tr>
      <w:tr w14:paraId="6507DA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left w:w="57" w:type="dxa"/>
              <w:right w:w="57" w:type="dxa"/>
            </w:tcMar>
            <w:vAlign w:val="center"/>
          </w:tcPr>
          <w:p w14:paraId="1EBCE030">
            <w:pPr>
              <w:widowControl/>
              <w:spacing w:line="560" w:lineRule="exact"/>
              <w:jc w:val="left"/>
            </w:pPr>
            <w:r>
              <w:rPr>
                <w:rFonts w:hint="eastAsia" w:ascii="宋体" w:hAnsi="宋体" w:cs="宋体"/>
                <w:kern w:val="0"/>
                <w:sz w:val="20"/>
                <w:szCs w:val="20"/>
                <w:lang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14:paraId="205A171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688" w:type="dxa"/>
            <w:tcBorders>
              <w:top w:val="nil"/>
              <w:left w:val="nil"/>
              <w:bottom w:val="single" w:color="auto" w:sz="8" w:space="0"/>
              <w:right w:val="single" w:color="auto" w:sz="8" w:space="0"/>
            </w:tcBorders>
            <w:tcMar>
              <w:left w:w="57" w:type="dxa"/>
              <w:right w:w="57" w:type="dxa"/>
            </w:tcMar>
            <w:vAlign w:val="center"/>
          </w:tcPr>
          <w:p w14:paraId="6BC7E85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188ADF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6BF523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3D458E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0EA753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666DB84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r>
      <w:tr w14:paraId="4C10B54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242099CE">
            <w:pPr>
              <w:widowControl/>
              <w:spacing w:line="560" w:lineRule="exact"/>
              <w:jc w:val="left"/>
            </w:pPr>
            <w:r>
              <w:rPr>
                <w:rFonts w:hint="eastAsia" w:ascii="宋体" w:hAnsi="宋体" w:cs="宋体"/>
                <w:kern w:val="0"/>
                <w:sz w:val="20"/>
                <w:szCs w:val="20"/>
                <w:lang w:bidi="ar"/>
              </w:rPr>
              <w:t>三、本年度办理结果</w:t>
            </w:r>
          </w:p>
        </w:tc>
        <w:tc>
          <w:tcPr>
            <w:tcW w:w="4163" w:type="dxa"/>
            <w:gridSpan w:val="2"/>
            <w:tcBorders>
              <w:top w:val="nil"/>
              <w:left w:val="nil"/>
              <w:bottom w:val="single" w:color="auto" w:sz="8" w:space="0"/>
              <w:right w:val="single" w:color="auto" w:sz="8" w:space="0"/>
            </w:tcBorders>
            <w:tcMar>
              <w:left w:w="57" w:type="dxa"/>
              <w:right w:w="57" w:type="dxa"/>
            </w:tcMar>
            <w:vAlign w:val="center"/>
          </w:tcPr>
          <w:p w14:paraId="4365B29A">
            <w:pPr>
              <w:widowControl/>
              <w:spacing w:line="560" w:lineRule="exact"/>
              <w:jc w:val="left"/>
            </w:pPr>
            <w:r>
              <w:rPr>
                <w:rFonts w:hint="eastAsia" w:ascii="宋体" w:hAnsi="宋体" w:cs="宋体"/>
                <w:kern w:val="0"/>
                <w:sz w:val="20"/>
                <w:szCs w:val="20"/>
                <w:lang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14:paraId="03A0BCF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w:t>
            </w:r>
          </w:p>
        </w:tc>
        <w:tc>
          <w:tcPr>
            <w:tcW w:w="688" w:type="dxa"/>
            <w:tcBorders>
              <w:top w:val="nil"/>
              <w:left w:val="nil"/>
              <w:bottom w:val="single" w:color="auto" w:sz="8" w:space="0"/>
              <w:right w:val="single" w:color="auto" w:sz="8" w:space="0"/>
            </w:tcBorders>
            <w:tcMar>
              <w:left w:w="57" w:type="dxa"/>
              <w:right w:w="57" w:type="dxa"/>
            </w:tcMar>
            <w:vAlign w:val="center"/>
          </w:tcPr>
          <w:p w14:paraId="6CF2B20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107859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6478CA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1CBF5E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6A9E96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14:paraId="2C5B74B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w:t>
            </w:r>
          </w:p>
        </w:tc>
      </w:tr>
      <w:tr w14:paraId="5CECFC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01C8582A">
            <w:pPr>
              <w:spacing w:line="560" w:lineRule="exact"/>
              <w:rPr>
                <w:rFonts w:hint="eastAsia" w:ascii="宋体"/>
                <w:sz w:val="24"/>
              </w:rPr>
            </w:pPr>
          </w:p>
        </w:tc>
        <w:tc>
          <w:tcPr>
            <w:tcW w:w="4163" w:type="dxa"/>
            <w:gridSpan w:val="2"/>
            <w:tcBorders>
              <w:top w:val="nil"/>
              <w:left w:val="nil"/>
              <w:bottom w:val="single" w:color="auto" w:sz="8" w:space="0"/>
              <w:right w:val="single" w:color="auto" w:sz="8" w:space="0"/>
            </w:tcBorders>
            <w:tcMar>
              <w:left w:w="57" w:type="dxa"/>
              <w:right w:w="57" w:type="dxa"/>
            </w:tcMar>
            <w:vAlign w:val="center"/>
          </w:tcPr>
          <w:p w14:paraId="258DA79A">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（二）部分公开</w:t>
            </w:r>
            <w:r>
              <w:rPr>
                <w:rFonts w:ascii="楷体" w:hAnsi="楷体" w:eastAsia="楷体" w:cs="楷体"/>
                <w:kern w:val="0"/>
                <w:sz w:val="20"/>
                <w:szCs w:val="20"/>
                <w:lang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14:paraId="135A04E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E07601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3CD78A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D717F7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35BEA3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219CAE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31C5423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23FDD8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1E0C6F2B">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6F59206C">
            <w:pPr>
              <w:widowControl/>
              <w:spacing w:line="560" w:lineRule="exact"/>
              <w:jc w:val="left"/>
            </w:pPr>
            <w:r>
              <w:rPr>
                <w:rFonts w:hint="eastAsia" w:ascii="宋体" w:hAnsi="宋体" w:cs="宋体"/>
                <w:kern w:val="0"/>
                <w:sz w:val="20"/>
                <w:szCs w:val="20"/>
                <w:lang w:bidi="ar"/>
              </w:rPr>
              <w:t>（三）不予公开</w:t>
            </w:r>
          </w:p>
        </w:tc>
        <w:tc>
          <w:tcPr>
            <w:tcW w:w="3220" w:type="dxa"/>
            <w:tcBorders>
              <w:top w:val="nil"/>
              <w:left w:val="nil"/>
              <w:bottom w:val="single" w:color="auto" w:sz="8" w:space="0"/>
              <w:right w:val="single" w:color="auto" w:sz="8" w:space="0"/>
            </w:tcBorders>
            <w:tcMar>
              <w:left w:w="57" w:type="dxa"/>
              <w:right w:w="57" w:type="dxa"/>
            </w:tcMar>
            <w:vAlign w:val="top"/>
          </w:tcPr>
          <w:p w14:paraId="79485A97">
            <w:pPr>
              <w:widowControl/>
              <w:spacing w:line="560" w:lineRule="exact"/>
              <w:jc w:val="left"/>
            </w:pPr>
            <w:r>
              <w:rPr>
                <w:rFonts w:hint="eastAsia" w:ascii="宋体" w:hAnsi="宋体" w:cs="宋体"/>
                <w:kern w:val="0"/>
                <w:sz w:val="20"/>
                <w:szCs w:val="20"/>
                <w:lang w:bidi="ar"/>
              </w:rPr>
              <w:t>1.属于国家秘密</w:t>
            </w:r>
          </w:p>
        </w:tc>
        <w:tc>
          <w:tcPr>
            <w:tcW w:w="688" w:type="dxa"/>
            <w:tcBorders>
              <w:top w:val="nil"/>
              <w:left w:val="nil"/>
              <w:bottom w:val="single" w:color="auto" w:sz="8" w:space="0"/>
              <w:right w:val="single" w:color="auto" w:sz="8" w:space="0"/>
            </w:tcBorders>
            <w:tcMar>
              <w:left w:w="57" w:type="dxa"/>
              <w:right w:w="57" w:type="dxa"/>
            </w:tcMar>
            <w:vAlign w:val="center"/>
          </w:tcPr>
          <w:p w14:paraId="6ED0987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ECEBC4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D26604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0ACE70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A1FBAB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829C2B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14:paraId="2E00B2B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0ABBE02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6FFF5E17">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68069877">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494CC020">
            <w:pPr>
              <w:widowControl/>
              <w:spacing w:line="560" w:lineRule="exact"/>
              <w:jc w:val="left"/>
            </w:pPr>
            <w:r>
              <w:rPr>
                <w:rFonts w:hint="eastAsia" w:ascii="宋体" w:hAnsi="宋体" w:cs="宋体"/>
                <w:kern w:val="0"/>
                <w:sz w:val="20"/>
                <w:szCs w:val="20"/>
                <w:lang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center"/>
          </w:tcPr>
          <w:p w14:paraId="5F8EA3D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9A202E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989FC8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0E5926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5A5BCF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F4FD05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166CD71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74C0638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3FF7C87F">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473598C3">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1FFCB96E">
            <w:pPr>
              <w:widowControl/>
              <w:spacing w:line="560" w:lineRule="exact"/>
              <w:jc w:val="left"/>
            </w:pPr>
            <w:r>
              <w:rPr>
                <w:rFonts w:hint="eastAsia" w:ascii="宋体" w:hAnsi="宋体" w:cs="宋体"/>
                <w:kern w:val="0"/>
                <w:sz w:val="20"/>
                <w:szCs w:val="20"/>
                <w:lang w:bidi="ar"/>
              </w:rPr>
              <w:t>3.危及“三安全一稳定”</w:t>
            </w:r>
          </w:p>
        </w:tc>
        <w:tc>
          <w:tcPr>
            <w:tcW w:w="688" w:type="dxa"/>
            <w:tcBorders>
              <w:top w:val="nil"/>
              <w:left w:val="nil"/>
              <w:bottom w:val="single" w:color="auto" w:sz="8" w:space="0"/>
              <w:right w:val="single" w:color="auto" w:sz="8" w:space="0"/>
            </w:tcBorders>
            <w:tcMar>
              <w:left w:w="57" w:type="dxa"/>
              <w:right w:w="57" w:type="dxa"/>
            </w:tcMar>
            <w:vAlign w:val="center"/>
          </w:tcPr>
          <w:p w14:paraId="65FCC59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FAA1A3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844F26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9C2122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98C4E3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E81FAD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3C22A8F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4F5ADB9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072FCD1F">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39DBA6EC">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6A1B811C">
            <w:pPr>
              <w:widowControl/>
              <w:spacing w:line="560" w:lineRule="exact"/>
              <w:jc w:val="left"/>
            </w:pPr>
            <w:r>
              <w:rPr>
                <w:rFonts w:hint="eastAsia" w:ascii="宋体" w:hAnsi="宋体" w:cs="宋体"/>
                <w:kern w:val="0"/>
                <w:sz w:val="20"/>
                <w:szCs w:val="20"/>
                <w:lang w:bidi="ar"/>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center"/>
          </w:tcPr>
          <w:p w14:paraId="1232B5D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B95CD7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483274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82CE41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9E2849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607B40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41B3FA7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259D95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77197031">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23E68DAB">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18C14078">
            <w:pPr>
              <w:widowControl/>
              <w:spacing w:line="560" w:lineRule="exact"/>
              <w:jc w:val="left"/>
            </w:pPr>
            <w:r>
              <w:rPr>
                <w:rFonts w:hint="eastAsia" w:ascii="宋体" w:hAnsi="宋体" w:cs="宋体"/>
                <w:kern w:val="0"/>
                <w:sz w:val="20"/>
                <w:szCs w:val="20"/>
                <w:lang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center"/>
          </w:tcPr>
          <w:p w14:paraId="3F8040E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209EC3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7D0FA1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CAA759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A06561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D1FC07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6BDC734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7484D6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446C68BD">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77F8D82F">
            <w:pPr>
              <w:spacing w:line="560" w:lineRule="exact"/>
              <w:rPr>
                <w:rFonts w:hint="eastAsia" w:ascii="宋体"/>
                <w:sz w:val="24"/>
              </w:rPr>
            </w:pPr>
          </w:p>
        </w:tc>
        <w:tc>
          <w:tcPr>
            <w:tcW w:w="3220" w:type="dxa"/>
            <w:tcBorders>
              <w:top w:val="nil"/>
              <w:left w:val="nil"/>
              <w:bottom w:val="single" w:color="auto" w:sz="4" w:space="0"/>
              <w:right w:val="single" w:color="auto" w:sz="8" w:space="0"/>
            </w:tcBorders>
            <w:tcMar>
              <w:left w:w="57" w:type="dxa"/>
              <w:right w:w="57" w:type="dxa"/>
            </w:tcMar>
            <w:vAlign w:val="top"/>
          </w:tcPr>
          <w:p w14:paraId="24428201">
            <w:pPr>
              <w:widowControl/>
              <w:spacing w:line="560" w:lineRule="exact"/>
              <w:jc w:val="left"/>
            </w:pPr>
            <w:r>
              <w:rPr>
                <w:rFonts w:hint="eastAsia" w:ascii="宋体" w:hAnsi="宋体" w:cs="宋体"/>
                <w:kern w:val="0"/>
                <w:sz w:val="20"/>
                <w:szCs w:val="20"/>
                <w:lang w:bidi="ar"/>
              </w:rPr>
              <w:t>6.属于四类过程性信息</w:t>
            </w:r>
          </w:p>
        </w:tc>
        <w:tc>
          <w:tcPr>
            <w:tcW w:w="688" w:type="dxa"/>
            <w:tcBorders>
              <w:top w:val="nil"/>
              <w:left w:val="nil"/>
              <w:bottom w:val="single" w:color="auto" w:sz="4" w:space="0"/>
              <w:right w:val="single" w:color="auto" w:sz="8" w:space="0"/>
            </w:tcBorders>
            <w:tcMar>
              <w:left w:w="57" w:type="dxa"/>
              <w:right w:w="57" w:type="dxa"/>
            </w:tcMar>
            <w:vAlign w:val="center"/>
          </w:tcPr>
          <w:p w14:paraId="722B666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tcMar>
              <w:left w:w="57" w:type="dxa"/>
              <w:right w:w="57" w:type="dxa"/>
            </w:tcMar>
            <w:vAlign w:val="center"/>
          </w:tcPr>
          <w:p w14:paraId="379DE90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tcMar>
              <w:left w:w="57" w:type="dxa"/>
              <w:right w:w="57" w:type="dxa"/>
            </w:tcMar>
            <w:vAlign w:val="center"/>
          </w:tcPr>
          <w:p w14:paraId="32D013F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tcMar>
              <w:left w:w="57" w:type="dxa"/>
              <w:right w:w="57" w:type="dxa"/>
            </w:tcMar>
            <w:vAlign w:val="center"/>
          </w:tcPr>
          <w:p w14:paraId="6FAA66F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tcMar>
              <w:left w:w="57" w:type="dxa"/>
              <w:right w:w="57" w:type="dxa"/>
            </w:tcMar>
            <w:vAlign w:val="center"/>
          </w:tcPr>
          <w:p w14:paraId="5245046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tcMar>
              <w:left w:w="57" w:type="dxa"/>
              <w:right w:w="57" w:type="dxa"/>
            </w:tcMar>
            <w:vAlign w:val="center"/>
          </w:tcPr>
          <w:p w14:paraId="081B820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4" w:space="0"/>
              <w:right w:val="single" w:color="auto" w:sz="8" w:space="0"/>
            </w:tcBorders>
            <w:tcMar>
              <w:left w:w="57" w:type="dxa"/>
              <w:right w:w="57" w:type="dxa"/>
            </w:tcMar>
            <w:vAlign w:val="center"/>
          </w:tcPr>
          <w:p w14:paraId="7C3B09C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39C07A1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545A4F60">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tcMar>
              <w:left w:w="57" w:type="dxa"/>
              <w:right w:w="57" w:type="dxa"/>
            </w:tcMar>
            <w:vAlign w:val="center"/>
          </w:tcPr>
          <w:p w14:paraId="765348B8">
            <w:pPr>
              <w:spacing w:line="560" w:lineRule="exact"/>
              <w:rPr>
                <w:rFonts w:hint="eastAsia" w:ascii="宋体"/>
                <w:sz w:val="24"/>
              </w:rPr>
            </w:pPr>
          </w:p>
        </w:tc>
        <w:tc>
          <w:tcPr>
            <w:tcW w:w="3220" w:type="dxa"/>
            <w:tcBorders>
              <w:top w:val="single" w:color="auto" w:sz="4" w:space="0"/>
              <w:left w:val="single" w:color="auto" w:sz="4" w:space="0"/>
              <w:bottom w:val="single" w:color="auto" w:sz="4" w:space="0"/>
              <w:right w:val="single" w:color="auto" w:sz="4" w:space="0"/>
            </w:tcBorders>
            <w:tcMar>
              <w:left w:w="57" w:type="dxa"/>
              <w:right w:w="57" w:type="dxa"/>
            </w:tcMar>
            <w:vAlign w:val="top"/>
          </w:tcPr>
          <w:p w14:paraId="6C8BBAF6">
            <w:pPr>
              <w:widowControl/>
              <w:spacing w:line="560" w:lineRule="exact"/>
              <w:jc w:val="left"/>
            </w:pPr>
            <w:r>
              <w:rPr>
                <w:rFonts w:hint="eastAsia" w:ascii="宋体" w:hAnsi="宋体" w:cs="宋体"/>
                <w:kern w:val="0"/>
                <w:sz w:val="20"/>
                <w:szCs w:val="20"/>
                <w:lang w:bidi="ar"/>
              </w:rPr>
              <w:t>7.属于行政执法案卷</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0EEE8C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629C2A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0EDB0A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2B70FD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550282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1D301B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D045B8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573B058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226005C4">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tcMar>
              <w:left w:w="57" w:type="dxa"/>
              <w:right w:w="57" w:type="dxa"/>
            </w:tcMar>
            <w:vAlign w:val="center"/>
          </w:tcPr>
          <w:p w14:paraId="7F6E0785">
            <w:pPr>
              <w:spacing w:line="560" w:lineRule="exact"/>
              <w:rPr>
                <w:rFonts w:hint="eastAsia" w:ascii="宋体"/>
                <w:sz w:val="24"/>
              </w:rPr>
            </w:pPr>
          </w:p>
        </w:tc>
        <w:tc>
          <w:tcPr>
            <w:tcW w:w="3220" w:type="dxa"/>
            <w:tcBorders>
              <w:top w:val="single" w:color="auto" w:sz="4" w:space="0"/>
              <w:left w:val="single" w:color="auto" w:sz="4" w:space="0"/>
              <w:bottom w:val="single" w:color="auto" w:sz="4" w:space="0"/>
              <w:right w:val="single" w:color="auto" w:sz="4" w:space="0"/>
            </w:tcBorders>
            <w:tcMar>
              <w:left w:w="57" w:type="dxa"/>
              <w:right w:w="57" w:type="dxa"/>
            </w:tcMar>
            <w:vAlign w:val="top"/>
          </w:tcPr>
          <w:p w14:paraId="2C48C388">
            <w:pPr>
              <w:widowControl/>
              <w:spacing w:line="560" w:lineRule="exact"/>
              <w:jc w:val="left"/>
            </w:pPr>
            <w:r>
              <w:rPr>
                <w:rFonts w:hint="eastAsia" w:ascii="宋体" w:hAnsi="宋体" w:cs="宋体"/>
                <w:kern w:val="0"/>
                <w:sz w:val="20"/>
                <w:szCs w:val="20"/>
                <w:lang w:bidi="ar"/>
              </w:rPr>
              <w:t>8.属于行政查询事项</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E51AA7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51477A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74B70C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6787415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18FE5E3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111F5F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98F176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66AC89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1691CA56">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4" w:space="0"/>
            </w:tcBorders>
            <w:tcMar>
              <w:left w:w="57" w:type="dxa"/>
              <w:right w:w="57" w:type="dxa"/>
            </w:tcMar>
            <w:vAlign w:val="center"/>
          </w:tcPr>
          <w:p w14:paraId="635FA377">
            <w:pPr>
              <w:widowControl/>
              <w:spacing w:line="560" w:lineRule="exact"/>
              <w:jc w:val="left"/>
            </w:pPr>
            <w:r>
              <w:rPr>
                <w:rFonts w:hint="eastAsia" w:ascii="宋体" w:hAnsi="宋体" w:cs="宋体"/>
                <w:kern w:val="0"/>
                <w:sz w:val="20"/>
                <w:szCs w:val="20"/>
                <w:lang w:bidi="ar"/>
              </w:rPr>
              <w:t>（四）无法提供</w:t>
            </w:r>
          </w:p>
        </w:tc>
        <w:tc>
          <w:tcPr>
            <w:tcW w:w="3220" w:type="dxa"/>
            <w:tcBorders>
              <w:top w:val="single" w:color="auto" w:sz="4" w:space="0"/>
              <w:left w:val="single" w:color="auto" w:sz="4" w:space="0"/>
              <w:bottom w:val="single" w:color="auto" w:sz="4" w:space="0"/>
              <w:right w:val="single" w:color="auto" w:sz="4" w:space="0"/>
            </w:tcBorders>
            <w:tcMar>
              <w:left w:w="57" w:type="dxa"/>
              <w:right w:w="57" w:type="dxa"/>
            </w:tcMar>
            <w:vAlign w:val="top"/>
          </w:tcPr>
          <w:p w14:paraId="6019E3AD">
            <w:pPr>
              <w:widowControl/>
              <w:spacing w:line="560" w:lineRule="exact"/>
              <w:jc w:val="left"/>
            </w:pPr>
            <w:r>
              <w:rPr>
                <w:rFonts w:hint="eastAsia" w:ascii="宋体" w:hAnsi="宋体" w:cs="宋体"/>
                <w:kern w:val="0"/>
                <w:sz w:val="20"/>
                <w:szCs w:val="20"/>
                <w:lang w:bidi="ar"/>
              </w:rPr>
              <w:t>1.本机关不掌握相关政府信息</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52CC14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3417D6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2B68ECB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765A6E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B0A882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042D36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4F44E9E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w:t>
            </w:r>
          </w:p>
        </w:tc>
      </w:tr>
      <w:tr w14:paraId="52A7F8B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02C0C001">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tcMar>
              <w:left w:w="57" w:type="dxa"/>
              <w:right w:w="57" w:type="dxa"/>
            </w:tcMar>
            <w:vAlign w:val="center"/>
          </w:tcPr>
          <w:p w14:paraId="49E7B036">
            <w:pPr>
              <w:spacing w:line="560" w:lineRule="exact"/>
              <w:rPr>
                <w:rFonts w:hint="eastAsia" w:ascii="宋体"/>
                <w:sz w:val="24"/>
              </w:rPr>
            </w:pPr>
          </w:p>
        </w:tc>
        <w:tc>
          <w:tcPr>
            <w:tcW w:w="3220" w:type="dxa"/>
            <w:tcBorders>
              <w:top w:val="single" w:color="auto" w:sz="4" w:space="0"/>
              <w:left w:val="single" w:color="auto" w:sz="4" w:space="0"/>
              <w:bottom w:val="single" w:color="auto" w:sz="4" w:space="0"/>
              <w:right w:val="single" w:color="auto" w:sz="4" w:space="0"/>
            </w:tcBorders>
            <w:tcMar>
              <w:left w:w="57" w:type="dxa"/>
              <w:right w:w="57" w:type="dxa"/>
            </w:tcMar>
            <w:vAlign w:val="top"/>
          </w:tcPr>
          <w:p w14:paraId="1D23E648">
            <w:pPr>
              <w:widowControl/>
              <w:spacing w:line="560" w:lineRule="exact"/>
              <w:jc w:val="left"/>
            </w:pPr>
            <w:r>
              <w:rPr>
                <w:rFonts w:hint="eastAsia" w:ascii="宋体" w:hAnsi="宋体" w:cs="宋体"/>
                <w:kern w:val="0"/>
                <w:sz w:val="20"/>
                <w:szCs w:val="20"/>
                <w:lang w:bidi="ar"/>
              </w:rPr>
              <w:t>2.没有现成信息需要另行制作</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95F8DC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7F8284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F4C0EB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05420BF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7C324B1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54E4B32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14:paraId="3FA8A87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74D505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6B382FBF">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2221C42C">
            <w:pPr>
              <w:spacing w:line="560" w:lineRule="exact"/>
              <w:rPr>
                <w:rFonts w:hint="eastAsia" w:ascii="宋体"/>
                <w:sz w:val="24"/>
              </w:rPr>
            </w:pPr>
          </w:p>
        </w:tc>
        <w:tc>
          <w:tcPr>
            <w:tcW w:w="3220" w:type="dxa"/>
            <w:tcBorders>
              <w:top w:val="single" w:color="auto" w:sz="4" w:space="0"/>
              <w:left w:val="nil"/>
              <w:bottom w:val="single" w:color="auto" w:sz="8" w:space="0"/>
              <w:right w:val="single" w:color="auto" w:sz="8" w:space="0"/>
            </w:tcBorders>
            <w:tcMar>
              <w:left w:w="57" w:type="dxa"/>
              <w:right w:w="57" w:type="dxa"/>
            </w:tcMar>
            <w:vAlign w:val="top"/>
          </w:tcPr>
          <w:p w14:paraId="15E8B3E5">
            <w:pPr>
              <w:widowControl/>
              <w:spacing w:line="560" w:lineRule="exact"/>
              <w:jc w:val="left"/>
            </w:pPr>
            <w:r>
              <w:rPr>
                <w:rFonts w:hint="eastAsia" w:ascii="宋体" w:hAnsi="宋体" w:cs="宋体"/>
                <w:kern w:val="0"/>
                <w:sz w:val="20"/>
                <w:szCs w:val="20"/>
                <w:lang w:bidi="ar"/>
              </w:rPr>
              <w:t>3.补正后申请内容仍不明确</w:t>
            </w:r>
          </w:p>
        </w:tc>
        <w:tc>
          <w:tcPr>
            <w:tcW w:w="688" w:type="dxa"/>
            <w:tcBorders>
              <w:top w:val="single" w:color="auto" w:sz="4" w:space="0"/>
              <w:left w:val="nil"/>
              <w:bottom w:val="single" w:color="auto" w:sz="8" w:space="0"/>
              <w:right w:val="single" w:color="auto" w:sz="8" w:space="0"/>
            </w:tcBorders>
            <w:tcMar>
              <w:left w:w="57" w:type="dxa"/>
              <w:right w:w="57" w:type="dxa"/>
            </w:tcMar>
            <w:vAlign w:val="center"/>
          </w:tcPr>
          <w:p w14:paraId="36D3660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tcMar>
              <w:left w:w="57" w:type="dxa"/>
              <w:right w:w="57" w:type="dxa"/>
            </w:tcMar>
            <w:vAlign w:val="center"/>
          </w:tcPr>
          <w:p w14:paraId="75FA6B5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tcMar>
              <w:left w:w="57" w:type="dxa"/>
              <w:right w:w="57" w:type="dxa"/>
            </w:tcMar>
            <w:vAlign w:val="center"/>
          </w:tcPr>
          <w:p w14:paraId="38BEDF0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tcMar>
              <w:left w:w="57" w:type="dxa"/>
              <w:right w:w="57" w:type="dxa"/>
            </w:tcMar>
            <w:vAlign w:val="center"/>
          </w:tcPr>
          <w:p w14:paraId="683FD51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tcMar>
              <w:left w:w="57" w:type="dxa"/>
              <w:right w:w="57" w:type="dxa"/>
            </w:tcMar>
            <w:vAlign w:val="center"/>
          </w:tcPr>
          <w:p w14:paraId="185C9F1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tcMar>
              <w:left w:w="57" w:type="dxa"/>
              <w:right w:w="57" w:type="dxa"/>
            </w:tcMar>
            <w:vAlign w:val="center"/>
          </w:tcPr>
          <w:p w14:paraId="020BA9A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nil"/>
              <w:bottom w:val="single" w:color="auto" w:sz="8" w:space="0"/>
              <w:right w:val="single" w:color="auto" w:sz="8" w:space="0"/>
            </w:tcBorders>
            <w:tcMar>
              <w:left w:w="57" w:type="dxa"/>
              <w:right w:w="57" w:type="dxa"/>
            </w:tcMar>
            <w:vAlign w:val="center"/>
          </w:tcPr>
          <w:p w14:paraId="741008E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623FAD8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2032E182">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063BC7F1">
            <w:pPr>
              <w:widowControl/>
              <w:spacing w:line="560" w:lineRule="exact"/>
              <w:jc w:val="left"/>
            </w:pPr>
            <w:r>
              <w:rPr>
                <w:rFonts w:hint="eastAsia" w:ascii="宋体" w:hAnsi="宋体" w:cs="宋体"/>
                <w:kern w:val="0"/>
                <w:sz w:val="20"/>
                <w:szCs w:val="20"/>
                <w:lang w:bidi="ar"/>
              </w:rPr>
              <w:t>（五）不予处理</w:t>
            </w:r>
          </w:p>
        </w:tc>
        <w:tc>
          <w:tcPr>
            <w:tcW w:w="3220" w:type="dxa"/>
            <w:tcBorders>
              <w:top w:val="nil"/>
              <w:left w:val="nil"/>
              <w:bottom w:val="single" w:color="auto" w:sz="8" w:space="0"/>
              <w:right w:val="single" w:color="auto" w:sz="8" w:space="0"/>
            </w:tcBorders>
            <w:tcMar>
              <w:left w:w="57" w:type="dxa"/>
              <w:right w:w="57" w:type="dxa"/>
            </w:tcMar>
            <w:vAlign w:val="top"/>
          </w:tcPr>
          <w:p w14:paraId="43FE563A">
            <w:pPr>
              <w:widowControl/>
              <w:spacing w:line="560" w:lineRule="exact"/>
              <w:jc w:val="left"/>
            </w:pPr>
            <w:r>
              <w:rPr>
                <w:rFonts w:hint="eastAsia" w:ascii="宋体" w:hAnsi="宋体" w:cs="宋体"/>
                <w:kern w:val="0"/>
                <w:sz w:val="20"/>
                <w:szCs w:val="20"/>
                <w:lang w:bidi="ar"/>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center"/>
          </w:tcPr>
          <w:p w14:paraId="6DD0F74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CEAAE7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3A8E9D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5FAA60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2763EE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BD3828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2EF296A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2197E9F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1BC38002">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5C84EC8D">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2E7F1741">
            <w:pPr>
              <w:widowControl/>
              <w:spacing w:line="560" w:lineRule="exact"/>
              <w:jc w:val="left"/>
            </w:pPr>
            <w:r>
              <w:rPr>
                <w:rFonts w:hint="eastAsia" w:ascii="宋体" w:hAnsi="宋体" w:cs="宋体"/>
                <w:kern w:val="0"/>
                <w:sz w:val="20"/>
                <w:szCs w:val="20"/>
                <w:lang w:bidi="ar"/>
              </w:rPr>
              <w:t>2.重复申请</w:t>
            </w:r>
          </w:p>
        </w:tc>
        <w:tc>
          <w:tcPr>
            <w:tcW w:w="688" w:type="dxa"/>
            <w:tcBorders>
              <w:top w:val="nil"/>
              <w:left w:val="nil"/>
              <w:bottom w:val="single" w:color="auto" w:sz="8" w:space="0"/>
              <w:right w:val="single" w:color="auto" w:sz="8" w:space="0"/>
            </w:tcBorders>
            <w:tcMar>
              <w:left w:w="57" w:type="dxa"/>
              <w:right w:w="57" w:type="dxa"/>
            </w:tcMar>
            <w:vAlign w:val="center"/>
          </w:tcPr>
          <w:p w14:paraId="110852E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4349F6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AD92A6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573652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F8A301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528232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0719833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12885D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45C630FE">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3DABDE9A">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79BA552E">
            <w:pPr>
              <w:widowControl/>
              <w:spacing w:line="560" w:lineRule="exact"/>
              <w:jc w:val="left"/>
            </w:pPr>
            <w:r>
              <w:rPr>
                <w:rFonts w:hint="eastAsia" w:ascii="宋体" w:hAnsi="宋体" w:cs="宋体"/>
                <w:kern w:val="0"/>
                <w:sz w:val="20"/>
                <w:szCs w:val="20"/>
                <w:lang w:bidi="ar"/>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center"/>
          </w:tcPr>
          <w:p w14:paraId="7277D92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66BE9A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D4B064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B1DDB2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8D8777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F39ACE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0FFC296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0B6B6E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21B88EF9">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30912AA8">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top"/>
          </w:tcPr>
          <w:p w14:paraId="5A882DA2">
            <w:pPr>
              <w:widowControl/>
              <w:spacing w:line="560" w:lineRule="exact"/>
              <w:jc w:val="left"/>
            </w:pPr>
            <w:r>
              <w:rPr>
                <w:rFonts w:hint="eastAsia" w:ascii="宋体" w:hAnsi="宋体" w:cs="宋体"/>
                <w:kern w:val="0"/>
                <w:sz w:val="20"/>
                <w:szCs w:val="20"/>
                <w:lang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center"/>
          </w:tcPr>
          <w:p w14:paraId="4831155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60616D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ABCAEB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DC5B92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4C651C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59A7ED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54708A5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4F3002F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6834F072">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7C70CB29">
            <w:pPr>
              <w:spacing w:line="560" w:lineRule="exact"/>
              <w:rPr>
                <w:rFonts w:hint="eastAsia" w:ascii="宋体"/>
                <w:sz w:val="24"/>
              </w:rPr>
            </w:pPr>
          </w:p>
        </w:tc>
        <w:tc>
          <w:tcPr>
            <w:tcW w:w="3220"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0CFB7500">
            <w:pPr>
              <w:keepNext w:val="0"/>
              <w:keepLines w:val="0"/>
              <w:pageBreakBefore w:val="0"/>
              <w:widowControl/>
              <w:kinsoku/>
              <w:wordWrap/>
              <w:overflowPunct/>
              <w:topLinePunct w:val="0"/>
              <w:autoSpaceDE/>
              <w:autoSpaceDN/>
              <w:bidi w:val="0"/>
              <w:adjustRightInd/>
              <w:snapToGrid/>
              <w:spacing w:line="420" w:lineRule="exact"/>
              <w:textAlignment w:val="auto"/>
              <w:outlineLvl w:val="9"/>
            </w:pPr>
            <w:r>
              <w:rPr>
                <w:rFonts w:hint="eastAsia" w:ascii="宋体" w:hAnsi="宋体" w:cs="宋体"/>
                <w:kern w:val="0"/>
                <w:sz w:val="20"/>
                <w:szCs w:val="20"/>
                <w:lang w:bidi="ar"/>
              </w:rPr>
              <w:t>5.要求行政机关确认或重新出具已获取信息</w:t>
            </w:r>
          </w:p>
        </w:tc>
        <w:tc>
          <w:tcPr>
            <w:tcW w:w="688"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26FBE0E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36C5747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20ABEC9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683A0F7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60C3D97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1EF329D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0" w:space="0"/>
              <w:left w:val="single" w:color="auto" w:sz="0" w:space="0"/>
              <w:bottom w:val="outset" w:color="auto" w:sz="8" w:space="0"/>
              <w:right w:val="single" w:color="auto" w:sz="8" w:space="0"/>
            </w:tcBorders>
            <w:tcMar>
              <w:left w:w="57" w:type="dxa"/>
              <w:right w:w="57" w:type="dxa"/>
            </w:tcMar>
            <w:vAlign w:val="center"/>
          </w:tcPr>
          <w:p w14:paraId="263549C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2E08EBE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00514801">
            <w:pPr>
              <w:spacing w:line="560" w:lineRule="exact"/>
              <w:rPr>
                <w:rFonts w:hint="eastAsia" w:ascii="宋体"/>
                <w:sz w:val="24"/>
              </w:rPr>
            </w:pPr>
          </w:p>
        </w:tc>
        <w:tc>
          <w:tcPr>
            <w:tcW w:w="943" w:type="dxa"/>
            <w:vMerge w:val="restart"/>
            <w:tcBorders>
              <w:top w:val="outset" w:color="auto" w:sz="8" w:space="0"/>
              <w:left w:val="single" w:color="auto" w:sz="0" w:space="0"/>
              <w:bottom w:val="outset" w:color="auto" w:sz="8" w:space="0"/>
              <w:right w:val="single" w:color="auto" w:sz="8" w:space="0"/>
            </w:tcBorders>
            <w:tcMar>
              <w:left w:w="57" w:type="dxa"/>
              <w:right w:w="57" w:type="dxa"/>
            </w:tcMar>
            <w:vAlign w:val="center"/>
          </w:tcPr>
          <w:p w14:paraId="79426C73">
            <w:pPr>
              <w:widowControl/>
              <w:spacing w:line="560" w:lineRule="exact"/>
              <w:jc w:val="left"/>
            </w:pPr>
            <w:r>
              <w:rPr>
                <w:rFonts w:hint="eastAsia" w:ascii="宋体" w:hAnsi="宋体" w:cs="宋体"/>
                <w:kern w:val="0"/>
                <w:sz w:val="20"/>
                <w:szCs w:val="20"/>
                <w:lang w:bidi="ar"/>
              </w:rPr>
              <w:t>（六）其他处理</w:t>
            </w:r>
          </w:p>
        </w:tc>
        <w:tc>
          <w:tcPr>
            <w:tcW w:w="3220" w:type="dxa"/>
            <w:tcBorders>
              <w:top w:val="nil"/>
              <w:left w:val="nil"/>
              <w:bottom w:val="single" w:color="auto" w:sz="8" w:space="0"/>
              <w:right w:val="single" w:color="auto" w:sz="8" w:space="0"/>
            </w:tcBorders>
            <w:tcMar>
              <w:left w:w="57" w:type="dxa"/>
              <w:right w:w="57" w:type="dxa"/>
            </w:tcMar>
            <w:vAlign w:val="center"/>
          </w:tcPr>
          <w:p w14:paraId="107FDFEB">
            <w:pPr>
              <w:keepNext w:val="0"/>
              <w:keepLines w:val="0"/>
              <w:pageBreakBefore w:val="0"/>
              <w:widowControl/>
              <w:kinsoku/>
              <w:wordWrap/>
              <w:overflowPunct/>
              <w:topLinePunct w:val="0"/>
              <w:autoSpaceDE/>
              <w:autoSpaceDN/>
              <w:bidi w:val="0"/>
              <w:adjustRightInd/>
              <w:snapToGrid/>
              <w:spacing w:line="420" w:lineRule="exact"/>
              <w:textAlignment w:val="auto"/>
              <w:outlineLvl w:val="9"/>
            </w:pPr>
            <w:r>
              <w:rPr>
                <w:rFonts w:hint="eastAsia" w:ascii="宋体" w:hAnsi="宋体" w:cs="宋体"/>
                <w:kern w:val="0"/>
                <w:sz w:val="20"/>
                <w:szCs w:val="20"/>
                <w:lang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14:paraId="2F7CFA4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79466C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9EDFF9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36AE2C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76473D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13B6A76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224E6EC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098FFA2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4321E9FB">
            <w:pPr>
              <w:spacing w:line="560" w:lineRule="exact"/>
              <w:rPr>
                <w:rFonts w:hint="eastAsia" w:ascii="宋体"/>
                <w:sz w:val="24"/>
              </w:rPr>
            </w:pPr>
          </w:p>
        </w:tc>
        <w:tc>
          <w:tcPr>
            <w:tcW w:w="943" w:type="dxa"/>
            <w:vMerge w:val="continue"/>
            <w:tcBorders>
              <w:top w:val="outset" w:color="auto" w:sz="8" w:space="0"/>
              <w:left w:val="single" w:color="auto" w:sz="0" w:space="0"/>
              <w:bottom w:val="outset" w:color="auto" w:sz="8" w:space="0"/>
              <w:right w:val="single" w:color="auto" w:sz="8" w:space="0"/>
            </w:tcBorders>
            <w:tcMar>
              <w:left w:w="57" w:type="dxa"/>
              <w:right w:w="57" w:type="dxa"/>
            </w:tcMar>
            <w:vAlign w:val="center"/>
          </w:tcPr>
          <w:p w14:paraId="7727A4E7">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center"/>
          </w:tcPr>
          <w:p w14:paraId="0D323D2D">
            <w:pPr>
              <w:keepNext w:val="0"/>
              <w:keepLines w:val="0"/>
              <w:pageBreakBefore w:val="0"/>
              <w:widowControl/>
              <w:kinsoku/>
              <w:wordWrap/>
              <w:overflowPunct/>
              <w:topLinePunct w:val="0"/>
              <w:autoSpaceDE/>
              <w:autoSpaceDN/>
              <w:bidi w:val="0"/>
              <w:adjustRightInd/>
              <w:snapToGrid/>
              <w:spacing w:line="420" w:lineRule="exact"/>
              <w:textAlignment w:val="auto"/>
              <w:outlineLvl w:val="9"/>
            </w:pPr>
            <w:r>
              <w:rPr>
                <w:rFonts w:hint="eastAsia" w:ascii="宋体" w:hAnsi="宋体" w:cs="宋体"/>
                <w:kern w:val="0"/>
                <w:sz w:val="20"/>
                <w:szCs w:val="20"/>
                <w:lang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14:paraId="166F05E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7E888C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DDF13A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54572FC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9C59EE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7B1AC98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3A88AB4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699537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1EA0F99C">
            <w:pPr>
              <w:spacing w:line="560" w:lineRule="exact"/>
              <w:rPr>
                <w:rFonts w:hint="eastAsia" w:ascii="宋体"/>
                <w:sz w:val="24"/>
              </w:rPr>
            </w:pPr>
          </w:p>
        </w:tc>
        <w:tc>
          <w:tcPr>
            <w:tcW w:w="943" w:type="dxa"/>
            <w:vMerge w:val="continue"/>
            <w:tcBorders>
              <w:top w:val="outset" w:color="auto" w:sz="8" w:space="0"/>
              <w:left w:val="single" w:color="auto" w:sz="0" w:space="0"/>
              <w:bottom w:val="outset" w:color="auto" w:sz="8" w:space="0"/>
              <w:right w:val="single" w:color="auto" w:sz="8" w:space="0"/>
            </w:tcBorders>
            <w:tcMar>
              <w:left w:w="57" w:type="dxa"/>
              <w:right w:w="57" w:type="dxa"/>
            </w:tcMar>
            <w:vAlign w:val="center"/>
          </w:tcPr>
          <w:p w14:paraId="25A5DA57">
            <w:pPr>
              <w:spacing w:line="560" w:lineRule="exact"/>
              <w:rPr>
                <w:rFonts w:hint="eastAsia" w:ascii="宋体"/>
                <w:sz w:val="24"/>
              </w:rPr>
            </w:pPr>
          </w:p>
        </w:tc>
        <w:tc>
          <w:tcPr>
            <w:tcW w:w="3220" w:type="dxa"/>
            <w:tcBorders>
              <w:top w:val="nil"/>
              <w:left w:val="nil"/>
              <w:bottom w:val="single" w:color="auto" w:sz="8" w:space="0"/>
              <w:right w:val="single" w:color="auto" w:sz="8" w:space="0"/>
            </w:tcBorders>
            <w:tcMar>
              <w:left w:w="57" w:type="dxa"/>
              <w:right w:w="57" w:type="dxa"/>
            </w:tcMar>
            <w:vAlign w:val="center"/>
          </w:tcPr>
          <w:p w14:paraId="0C1EC9C0">
            <w:pPr>
              <w:widowControl/>
              <w:spacing w:line="560" w:lineRule="exact"/>
              <w:jc w:val="left"/>
            </w:pPr>
            <w:r>
              <w:rPr>
                <w:rFonts w:hint="eastAsia" w:ascii="宋体" w:hAnsi="宋体" w:cs="宋体"/>
                <w:kern w:val="0"/>
                <w:sz w:val="20"/>
                <w:szCs w:val="20"/>
                <w:lang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14:paraId="2A7A2E4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16</w:t>
            </w:r>
          </w:p>
        </w:tc>
        <w:tc>
          <w:tcPr>
            <w:tcW w:w="688" w:type="dxa"/>
            <w:tcBorders>
              <w:top w:val="nil"/>
              <w:left w:val="nil"/>
              <w:bottom w:val="single" w:color="auto" w:sz="8" w:space="0"/>
              <w:right w:val="single" w:color="auto" w:sz="8" w:space="0"/>
            </w:tcBorders>
            <w:tcMar>
              <w:left w:w="57" w:type="dxa"/>
              <w:right w:w="57" w:type="dxa"/>
            </w:tcMar>
            <w:vAlign w:val="center"/>
          </w:tcPr>
          <w:p w14:paraId="1CA9BA3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41F2E1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043DD22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69FD297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635C73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78CFC44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16</w:t>
            </w:r>
          </w:p>
        </w:tc>
      </w:tr>
      <w:tr w14:paraId="36B38D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outset" w:color="auto" w:sz="8" w:space="0"/>
              <w:right w:val="single" w:color="auto" w:sz="8" w:space="0"/>
            </w:tcBorders>
            <w:tcMar>
              <w:left w:w="57" w:type="dxa"/>
              <w:right w:w="57" w:type="dxa"/>
            </w:tcMar>
            <w:vAlign w:val="center"/>
          </w:tcPr>
          <w:p w14:paraId="3ED7304B">
            <w:pPr>
              <w:spacing w:line="560" w:lineRule="exact"/>
              <w:rPr>
                <w:rFonts w:hint="eastAsia" w:ascii="宋体"/>
                <w:sz w:val="24"/>
              </w:rPr>
            </w:pPr>
          </w:p>
        </w:tc>
        <w:tc>
          <w:tcPr>
            <w:tcW w:w="4163" w:type="dxa"/>
            <w:gridSpan w:val="2"/>
            <w:tcBorders>
              <w:top w:val="nil"/>
              <w:left w:val="nil"/>
              <w:bottom w:val="single" w:color="auto" w:sz="8" w:space="0"/>
              <w:right w:val="single" w:color="auto" w:sz="8" w:space="0"/>
            </w:tcBorders>
            <w:tcMar>
              <w:left w:w="57" w:type="dxa"/>
              <w:right w:w="57" w:type="dxa"/>
            </w:tcMar>
            <w:vAlign w:val="center"/>
          </w:tcPr>
          <w:p w14:paraId="1847CE37">
            <w:pPr>
              <w:widowControl/>
              <w:spacing w:line="560" w:lineRule="exact"/>
              <w:jc w:val="left"/>
            </w:pPr>
            <w:r>
              <w:rPr>
                <w:rFonts w:hint="eastAsia" w:ascii="宋体" w:hAnsi="宋体" w:cs="宋体"/>
                <w:kern w:val="0"/>
                <w:sz w:val="20"/>
                <w:szCs w:val="20"/>
                <w:lang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14:paraId="03FF458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31</w:t>
            </w:r>
          </w:p>
        </w:tc>
        <w:tc>
          <w:tcPr>
            <w:tcW w:w="688" w:type="dxa"/>
            <w:tcBorders>
              <w:top w:val="nil"/>
              <w:left w:val="nil"/>
              <w:bottom w:val="single" w:color="auto" w:sz="8" w:space="0"/>
              <w:right w:val="single" w:color="auto" w:sz="8" w:space="0"/>
            </w:tcBorders>
            <w:tcMar>
              <w:left w:w="57" w:type="dxa"/>
              <w:right w:w="57" w:type="dxa"/>
            </w:tcMar>
            <w:vAlign w:val="center"/>
          </w:tcPr>
          <w:p w14:paraId="2113E56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2F2C7C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271C17E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307C781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14:paraId="4BC6C6B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tcMar>
              <w:left w:w="57" w:type="dxa"/>
              <w:right w:w="57" w:type="dxa"/>
            </w:tcMar>
            <w:vAlign w:val="center"/>
          </w:tcPr>
          <w:p w14:paraId="65B1727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31</w:t>
            </w:r>
          </w:p>
        </w:tc>
      </w:tr>
      <w:tr w14:paraId="46BB05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single" w:color="auto" w:sz="0" w:space="0"/>
              <w:left w:val="single" w:color="auto" w:sz="8" w:space="0"/>
              <w:bottom w:val="single" w:color="auto" w:sz="8" w:space="0"/>
              <w:right w:val="single" w:color="auto" w:sz="8" w:space="0"/>
            </w:tcBorders>
            <w:tcMar>
              <w:left w:w="57" w:type="dxa"/>
              <w:right w:w="57" w:type="dxa"/>
            </w:tcMar>
            <w:vAlign w:val="center"/>
          </w:tcPr>
          <w:p w14:paraId="360EC05C">
            <w:pPr>
              <w:widowControl/>
              <w:spacing w:line="560" w:lineRule="exact"/>
              <w:jc w:val="left"/>
            </w:pPr>
            <w:r>
              <w:rPr>
                <w:rFonts w:hint="eastAsia" w:ascii="宋体" w:hAnsi="宋体" w:cs="宋体"/>
                <w:kern w:val="0"/>
                <w:sz w:val="20"/>
                <w:szCs w:val="20"/>
                <w:lang w:bidi="ar"/>
              </w:rPr>
              <w:t>四、结转下年度继续办理</w:t>
            </w:r>
          </w:p>
        </w:tc>
        <w:tc>
          <w:tcPr>
            <w:tcW w:w="688" w:type="dxa"/>
            <w:tcBorders>
              <w:top w:val="outset" w:color="auto" w:sz="6" w:space="0"/>
              <w:left w:val="single" w:color="auto" w:sz="0" w:space="0"/>
              <w:bottom w:val="outset" w:color="auto" w:sz="6" w:space="0"/>
              <w:right w:val="outset" w:color="auto" w:sz="6" w:space="0"/>
            </w:tcBorders>
            <w:vAlign w:val="center"/>
          </w:tcPr>
          <w:p w14:paraId="10A5200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688" w:type="dxa"/>
            <w:tcBorders>
              <w:top w:val="outset" w:color="auto" w:sz="6" w:space="0"/>
              <w:left w:val="single" w:color="auto" w:sz="0" w:space="0"/>
              <w:bottom w:val="outset" w:color="auto" w:sz="6" w:space="0"/>
              <w:right w:val="outset" w:color="auto" w:sz="6" w:space="0"/>
            </w:tcBorders>
            <w:vAlign w:val="center"/>
          </w:tcPr>
          <w:p w14:paraId="192351C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vAlign w:val="center"/>
          </w:tcPr>
          <w:p w14:paraId="0B585D7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vAlign w:val="center"/>
          </w:tcPr>
          <w:p w14:paraId="74C4400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vAlign w:val="center"/>
          </w:tcPr>
          <w:p w14:paraId="69517FF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outset" w:color="auto" w:sz="6" w:space="0"/>
              <w:left w:val="single" w:color="auto" w:sz="0" w:space="0"/>
              <w:bottom w:val="outset" w:color="auto" w:sz="6" w:space="0"/>
              <w:right w:val="outset" w:color="auto" w:sz="6" w:space="0"/>
            </w:tcBorders>
            <w:vAlign w:val="center"/>
          </w:tcPr>
          <w:p w14:paraId="23CC136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outset" w:color="auto" w:sz="6" w:space="0"/>
              <w:left w:val="single" w:color="auto" w:sz="0" w:space="0"/>
              <w:bottom w:val="outset" w:color="auto" w:sz="6" w:space="0"/>
              <w:right w:val="outset" w:color="auto" w:sz="6" w:space="0"/>
            </w:tcBorders>
            <w:vAlign w:val="center"/>
          </w:tcPr>
          <w:p w14:paraId="790F8D9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r>
    </w:tbl>
    <w:p w14:paraId="5CB9F86B">
      <w:pPr>
        <w:pStyle w:val="2"/>
        <w:spacing w:line="560" w:lineRule="exact"/>
        <w:ind w:left="420" w:leftChars="200"/>
        <w:rPr>
          <w:rFonts w:hint="eastAsia"/>
        </w:rPr>
      </w:pPr>
    </w:p>
    <w:p w14:paraId="3944B7C8">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p w14:paraId="7D6B7FB1">
      <w:pPr>
        <w:widowControl/>
        <w:spacing w:line="560" w:lineRule="exact"/>
        <w:jc w:val="center"/>
      </w:pP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35D0125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7DE1314">
            <w:pPr>
              <w:widowControl/>
              <w:spacing w:line="560" w:lineRule="exact"/>
              <w:jc w:val="center"/>
            </w:pPr>
            <w:r>
              <w:rPr>
                <w:rFonts w:hint="eastAsia" w:ascii="宋体" w:hAnsi="宋体" w:cs="宋体"/>
                <w:kern w:val="0"/>
                <w:sz w:val="20"/>
                <w:szCs w:val="20"/>
                <w:lang w:bidi="ar"/>
              </w:rPr>
              <w:t>行政复议</w:t>
            </w:r>
          </w:p>
        </w:tc>
        <w:tc>
          <w:tcPr>
            <w:tcW w:w="6503" w:type="dxa"/>
            <w:gridSpan w:val="10"/>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4345C57">
            <w:pPr>
              <w:widowControl/>
              <w:spacing w:line="560" w:lineRule="exact"/>
              <w:jc w:val="center"/>
            </w:pPr>
            <w:r>
              <w:rPr>
                <w:rFonts w:hint="eastAsia" w:ascii="宋体" w:hAnsi="宋体" w:cs="宋体"/>
                <w:kern w:val="0"/>
                <w:sz w:val="20"/>
                <w:szCs w:val="20"/>
                <w:lang w:bidi="ar"/>
              </w:rPr>
              <w:t>行政诉讼</w:t>
            </w:r>
          </w:p>
        </w:tc>
      </w:tr>
      <w:tr w14:paraId="63F844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tcMar>
              <w:left w:w="108" w:type="dxa"/>
              <w:right w:w="108" w:type="dxa"/>
            </w:tcMar>
            <w:vAlign w:val="center"/>
          </w:tcPr>
          <w:p w14:paraId="427780AA">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结果维持</w:t>
            </w:r>
          </w:p>
        </w:tc>
        <w:tc>
          <w:tcPr>
            <w:tcW w:w="649" w:type="dxa"/>
            <w:vMerge w:val="restart"/>
            <w:tcBorders>
              <w:top w:val="nil"/>
              <w:left w:val="single" w:color="auto" w:sz="8" w:space="0"/>
              <w:bottom w:val="single" w:color="auto" w:sz="8" w:space="0"/>
              <w:right w:val="single" w:color="auto" w:sz="8" w:space="0"/>
            </w:tcBorders>
            <w:tcMar>
              <w:left w:w="108" w:type="dxa"/>
              <w:right w:w="108" w:type="dxa"/>
            </w:tcMar>
            <w:vAlign w:val="center"/>
          </w:tcPr>
          <w:p w14:paraId="09C75587">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9"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7BC69EA">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9"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43452521">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9"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8B3D577">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A92E573">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77C24E0">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复议后起诉</w:t>
            </w:r>
          </w:p>
        </w:tc>
      </w:tr>
      <w:tr w14:paraId="38E0653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4FB7F4B1">
            <w:pPr>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sz w:val="24"/>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6C4AA2A3">
            <w:pPr>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77C8F92">
            <w:pPr>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D101482">
            <w:pPr>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5880B424">
            <w:pPr>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sz w:val="24"/>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1D2171D3">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319F9224">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436B33C">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7DE82CD">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22BC000">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color w:val="000000"/>
                <w:kern w:val="0"/>
                <w:sz w:val="20"/>
                <w:szCs w:val="20"/>
                <w:lang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73740633">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EF2C1B1">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16E8D732">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F489DE9">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30BABC71">
            <w:pPr>
              <w:keepNext w:val="0"/>
              <w:keepLines w:val="0"/>
              <w:pageBreakBefore w:val="0"/>
              <w:widowControl/>
              <w:kinsoku/>
              <w:wordWrap/>
              <w:overflowPunct/>
              <w:topLinePunct w:val="0"/>
              <w:autoSpaceDE/>
              <w:autoSpaceDN/>
              <w:bidi w:val="0"/>
              <w:adjustRightInd/>
              <w:snapToGrid/>
              <w:spacing w:line="400" w:lineRule="exact"/>
              <w:jc w:val="center"/>
              <w:textAlignment w:val="auto"/>
              <w:outlineLvl w:val="9"/>
            </w:pPr>
            <w:r>
              <w:rPr>
                <w:rFonts w:hint="eastAsia" w:ascii="宋体" w:hAnsi="宋体" w:cs="宋体"/>
                <w:color w:val="000000"/>
                <w:kern w:val="0"/>
                <w:sz w:val="20"/>
                <w:szCs w:val="20"/>
                <w:lang w:bidi="ar"/>
              </w:rPr>
              <w:t>总计</w:t>
            </w:r>
          </w:p>
        </w:tc>
      </w:tr>
      <w:tr w14:paraId="378D4B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2658BBF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5</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49CB6C8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5058256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6221C56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0A56672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5</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454C399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14:paraId="4E1D622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14:paraId="071C844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14:paraId="5D12177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14:paraId="7449ECA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46C7105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788C2CE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637C639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6C74A2C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14:paraId="484DB6D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r>
    </w:tbl>
    <w:p w14:paraId="2F564B55">
      <w:pPr>
        <w:widowControl/>
        <w:spacing w:line="560" w:lineRule="exact"/>
        <w:jc w:val="left"/>
      </w:pPr>
    </w:p>
    <w:p w14:paraId="55D5F296">
      <w:pPr>
        <w:widowControl/>
        <w:spacing w:line="560" w:lineRule="exact"/>
        <w:ind w:firstLine="672" w:firstLineChars="200"/>
        <w:jc w:val="left"/>
        <w:rPr>
          <w:rFonts w:ascii="宋体" w:hAnsi="宋体" w:cs="宋体"/>
          <w:spacing w:val="8"/>
          <w:kern w:val="0"/>
          <w:sz w:val="24"/>
        </w:rPr>
      </w:pPr>
      <w:r>
        <w:rPr>
          <w:rFonts w:ascii="黑体" w:hAnsi="黑体" w:eastAsia="黑体" w:cs="宋体"/>
          <w:spacing w:val="8"/>
          <w:kern w:val="0"/>
          <w:sz w:val="32"/>
          <w:szCs w:val="32"/>
        </w:rPr>
        <w:t>五、存在的主要问题及改进情况</w:t>
      </w:r>
    </w:p>
    <w:p w14:paraId="6BC2DE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72" w:firstLineChars="200"/>
        <w:jc w:val="left"/>
      </w:pPr>
      <w:r>
        <w:rPr>
          <w:rFonts w:ascii="仿宋_GB2312" w:hAnsi="宋体" w:eastAsia="仿宋_GB2312" w:cs="仿宋_GB2312"/>
          <w:spacing w:val="8"/>
          <w:kern w:val="0"/>
          <w:sz w:val="32"/>
          <w:szCs w:val="32"/>
          <w:lang w:val="en-US" w:eastAsia="zh-CN" w:bidi="ar"/>
        </w:rPr>
        <w:t>妙峰山镇</w:t>
      </w:r>
      <w:r>
        <w:rPr>
          <w:rFonts w:hint="default" w:ascii="仿宋_GB2312" w:hAnsi="宋体" w:eastAsia="仿宋_GB2312" w:cs="仿宋_GB2312"/>
          <w:spacing w:val="8"/>
          <w:kern w:val="0"/>
          <w:sz w:val="32"/>
          <w:szCs w:val="32"/>
          <w:lang w:val="en-US" w:eastAsia="zh-CN" w:bidi="ar"/>
        </w:rPr>
        <w:t>202</w:t>
      </w:r>
      <w:r>
        <w:rPr>
          <w:rFonts w:hint="eastAsia" w:ascii="仿宋_GB2312" w:hAnsi="宋体" w:eastAsia="仿宋_GB2312" w:cs="仿宋_GB2312"/>
          <w:spacing w:val="8"/>
          <w:kern w:val="0"/>
          <w:sz w:val="32"/>
          <w:szCs w:val="32"/>
          <w:lang w:val="en-US" w:eastAsia="zh-CN" w:bidi="ar"/>
        </w:rPr>
        <w:t>5</w:t>
      </w:r>
      <w:r>
        <w:rPr>
          <w:rFonts w:hint="default" w:ascii="仿宋_GB2312" w:hAnsi="宋体" w:eastAsia="仿宋_GB2312" w:cs="仿宋_GB2312"/>
          <w:spacing w:val="8"/>
          <w:kern w:val="0"/>
          <w:sz w:val="32"/>
          <w:szCs w:val="32"/>
          <w:lang w:val="en-US" w:eastAsia="zh-CN" w:bidi="ar"/>
        </w:rPr>
        <w:t>年政府信息公开工作取得一定成绩，但是也存在不足。</w:t>
      </w:r>
      <w:r>
        <w:rPr>
          <w:rFonts w:hint="eastAsia" w:ascii="仿宋_GB2312" w:hAnsi="宋体" w:eastAsia="仿宋_GB2312" w:cs="仿宋_GB2312"/>
          <w:spacing w:val="8"/>
          <w:kern w:val="0"/>
          <w:sz w:val="32"/>
          <w:szCs w:val="32"/>
          <w:lang w:val="en-US" w:eastAsia="zh-CN" w:bidi="ar"/>
        </w:rPr>
        <w:t>主要</w:t>
      </w:r>
      <w:r>
        <w:rPr>
          <w:rFonts w:hint="default" w:ascii="仿宋_GB2312" w:hAnsi="宋体" w:eastAsia="仿宋_GB2312" w:cs="仿宋_GB2312"/>
          <w:spacing w:val="8"/>
          <w:kern w:val="0"/>
          <w:sz w:val="32"/>
          <w:szCs w:val="32"/>
          <w:lang w:val="en-US" w:eastAsia="zh-CN" w:bidi="ar"/>
        </w:rPr>
        <w:t>是公开信息内容存在</w:t>
      </w:r>
      <w:r>
        <w:rPr>
          <w:rFonts w:hint="eastAsia" w:ascii="仿宋_GB2312" w:hAnsi="宋体" w:eastAsia="仿宋_GB2312" w:cs="仿宋_GB2312"/>
          <w:spacing w:val="8"/>
          <w:kern w:val="0"/>
          <w:sz w:val="32"/>
          <w:szCs w:val="32"/>
          <w:lang w:val="en-US" w:eastAsia="zh-CN" w:bidi="ar"/>
        </w:rPr>
        <w:t>更新不够及时并存在</w:t>
      </w:r>
      <w:r>
        <w:rPr>
          <w:rFonts w:hint="default" w:ascii="仿宋_GB2312" w:hAnsi="宋体" w:eastAsia="仿宋_GB2312" w:cs="仿宋_GB2312"/>
          <w:spacing w:val="8"/>
          <w:kern w:val="0"/>
          <w:sz w:val="32"/>
          <w:szCs w:val="32"/>
          <w:lang w:val="en-US" w:eastAsia="zh-CN" w:bidi="ar"/>
        </w:rPr>
        <w:t>一定的错敏字，今后应当</w:t>
      </w:r>
      <w:r>
        <w:rPr>
          <w:rFonts w:hint="eastAsia" w:ascii="仿宋_GB2312" w:hAnsi="宋体" w:eastAsia="仿宋_GB2312" w:cs="仿宋_GB2312"/>
          <w:spacing w:val="8"/>
          <w:kern w:val="0"/>
          <w:sz w:val="32"/>
          <w:szCs w:val="32"/>
          <w:lang w:val="en-US" w:eastAsia="zh-CN" w:bidi="ar"/>
        </w:rPr>
        <w:t>严格规范信息发布程序谨慎选择信息公开渠道，确保政府信息发布及时、准确、安全，并</w:t>
      </w:r>
      <w:r>
        <w:rPr>
          <w:rFonts w:hint="default" w:ascii="仿宋_GB2312" w:hAnsi="宋体" w:eastAsia="仿宋_GB2312" w:cs="仿宋_GB2312"/>
          <w:spacing w:val="8"/>
          <w:kern w:val="0"/>
          <w:sz w:val="32"/>
          <w:szCs w:val="32"/>
          <w:lang w:val="en-US" w:eastAsia="zh-CN" w:bidi="ar"/>
        </w:rPr>
        <w:t>加强对稿件内容错敏字的审核</w:t>
      </w:r>
      <w:r>
        <w:rPr>
          <w:rFonts w:hint="eastAsia" w:ascii="仿宋_GB2312" w:hAnsi="宋体" w:eastAsia="仿宋_GB2312" w:cs="仿宋_GB2312"/>
          <w:spacing w:val="8"/>
          <w:kern w:val="0"/>
          <w:sz w:val="32"/>
          <w:szCs w:val="32"/>
          <w:lang w:val="en-US" w:eastAsia="zh-CN" w:bidi="ar"/>
        </w:rPr>
        <w:t>，</w:t>
      </w:r>
      <w:r>
        <w:rPr>
          <w:rFonts w:hint="default" w:ascii="仿宋_GB2312" w:hAnsi="宋体" w:eastAsia="仿宋_GB2312" w:cs="仿宋_GB2312"/>
          <w:spacing w:val="8"/>
          <w:kern w:val="0"/>
          <w:sz w:val="32"/>
          <w:szCs w:val="32"/>
          <w:lang w:val="en-US" w:eastAsia="zh-CN" w:bidi="ar"/>
        </w:rPr>
        <w:t>不断提高信息公开的主动性。</w:t>
      </w:r>
    </w:p>
    <w:p w14:paraId="5DC8327E">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14:paraId="47763C0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672" w:firstLineChars="200"/>
        <w:jc w:val="left"/>
      </w:pPr>
      <w:r>
        <w:rPr>
          <w:rFonts w:ascii="仿宋_GB2312" w:hAnsi="宋体" w:eastAsia="仿宋_GB2312" w:cs="仿宋_GB2312"/>
          <w:spacing w:val="8"/>
          <w:kern w:val="0"/>
          <w:sz w:val="32"/>
          <w:szCs w:val="32"/>
          <w:lang w:val="en-US" w:eastAsia="zh-CN" w:bidi="ar"/>
        </w:rPr>
        <w:t>依据《政府信息公开信息处理费管理办法》</w:t>
      </w:r>
      <w:r>
        <w:rPr>
          <w:rFonts w:hint="default" w:ascii="仿宋_GB2312" w:hAnsi="宋体" w:eastAsia="仿宋_GB2312" w:cs="宋体"/>
          <w:spacing w:val="8"/>
          <w:kern w:val="0"/>
          <w:sz w:val="32"/>
          <w:szCs w:val="32"/>
          <w:lang w:val="en-US" w:eastAsia="zh-CN" w:bidi="ar"/>
        </w:rPr>
        <w:t>(国办函〔2020〕109号)，202</w:t>
      </w:r>
      <w:r>
        <w:rPr>
          <w:rFonts w:hint="eastAsia" w:ascii="仿宋_GB2312" w:hAnsi="宋体" w:eastAsia="仿宋_GB2312" w:cs="宋体"/>
          <w:spacing w:val="8"/>
          <w:kern w:val="0"/>
          <w:sz w:val="32"/>
          <w:szCs w:val="32"/>
          <w:lang w:val="en-US" w:eastAsia="zh-CN" w:bidi="ar"/>
        </w:rPr>
        <w:t>5</w:t>
      </w:r>
      <w:r>
        <w:rPr>
          <w:rFonts w:hint="default" w:ascii="仿宋_GB2312" w:hAnsi="宋体" w:eastAsia="仿宋_GB2312" w:cs="仿宋_GB2312"/>
          <w:spacing w:val="8"/>
          <w:kern w:val="0"/>
          <w:sz w:val="32"/>
          <w:szCs w:val="32"/>
          <w:lang w:val="en-US" w:eastAsia="zh-CN" w:bidi="ar"/>
        </w:rPr>
        <w:t>年度，妙峰山镇收取信息处理费情况为：发出收费通知的件数为0件，总金额为0元，实际收取的总金额为</w:t>
      </w:r>
      <w:r>
        <w:rPr>
          <w:rFonts w:hint="default" w:ascii="仿宋_GB2312" w:hAnsi="宋体" w:eastAsia="仿宋_GB2312" w:cs="宋体"/>
          <w:spacing w:val="8"/>
          <w:kern w:val="0"/>
          <w:sz w:val="32"/>
          <w:szCs w:val="32"/>
          <w:lang w:val="en-US" w:eastAsia="zh-CN" w:bidi="ar"/>
        </w:rPr>
        <w:t>0元。</w:t>
      </w:r>
    </w:p>
    <w:p w14:paraId="032ACC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72" w:firstLineChars="200"/>
        <w:jc w:val="left"/>
        <w:textAlignment w:val="auto"/>
        <w:rPr>
          <w:rFonts w:hint="eastAsia"/>
          <w:highlight w:val="none"/>
          <w:lang w:val="en-US" w:eastAsia="zh-CN"/>
        </w:rPr>
      </w:pPr>
      <w:r>
        <w:rPr>
          <w:rFonts w:ascii="仿宋_GB2312" w:hAnsi="宋体" w:eastAsia="仿宋_GB2312" w:cs="仿宋_GB2312"/>
          <w:spacing w:val="8"/>
          <w:kern w:val="0"/>
          <w:sz w:val="32"/>
          <w:szCs w:val="32"/>
          <w:lang w:val="en-US" w:eastAsia="zh-CN" w:bidi="ar"/>
        </w:rPr>
        <w:t>北京市门头沟区人民政府网站网址为</w:t>
      </w:r>
      <w:r>
        <w:rPr>
          <w:rFonts w:hint="default" w:ascii="仿宋_GB2312" w:hAnsi="宋体" w:eastAsia="仿宋_GB2312" w:cs="宋体"/>
          <w:spacing w:val="8"/>
          <w:kern w:val="0"/>
          <w:sz w:val="32"/>
          <w:szCs w:val="32"/>
          <w:lang w:val="en-US" w:eastAsia="zh-CN" w:bidi="ar"/>
        </w:rPr>
        <w:t>https://www.bjmtg.gov.cn，如需了解更多政府信息，请登录查询。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A7C6EF9-8B96-46C3-83FB-9323EC44547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C0A0D21F-6FBB-4A11-868A-2A8B011C3A87}"/>
  </w:font>
  <w:font w:name="仿宋_GB2312">
    <w:panose1 w:val="02010609030101010101"/>
    <w:charset w:val="86"/>
    <w:family w:val="modern"/>
    <w:pitch w:val="default"/>
    <w:sig w:usb0="00000001" w:usb1="080E0000" w:usb2="00000000" w:usb3="00000000" w:csb0="00040000" w:csb1="00000000"/>
    <w:embedRegular r:id="rId3" w:fontKey="{CDD0DA04-33B9-4F33-BCD2-209C657749B4}"/>
  </w:font>
  <w:font w:name="楷体">
    <w:panose1 w:val="02010609060101010101"/>
    <w:charset w:val="86"/>
    <w:family w:val="modern"/>
    <w:pitch w:val="default"/>
    <w:sig w:usb0="800002BF" w:usb1="38CF7CFA" w:usb2="00000016" w:usb3="00000000" w:csb0="00040001" w:csb1="00000000"/>
    <w:embedRegular r:id="rId4" w:fontKey="{51BB19FE-DC29-493A-B123-3DF6567121B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MzliNmJiMGViYTI1MjVhNmUzYjVhNmRlNjBiYWYifQ=="/>
    <w:docVar w:name="KSO_WPS_MARK_KEY" w:val="b46633d3-65d9-4d47-bea9-123699980ff7"/>
  </w:docVars>
  <w:rsids>
    <w:rsidRoot w:val="12EB65A5"/>
    <w:rsid w:val="01D64A65"/>
    <w:rsid w:val="0208294C"/>
    <w:rsid w:val="0339544E"/>
    <w:rsid w:val="03C1618F"/>
    <w:rsid w:val="0C982C55"/>
    <w:rsid w:val="12EB65A5"/>
    <w:rsid w:val="16CD208A"/>
    <w:rsid w:val="17371930"/>
    <w:rsid w:val="174D5C54"/>
    <w:rsid w:val="19330066"/>
    <w:rsid w:val="1D5D6E24"/>
    <w:rsid w:val="1D9D4F02"/>
    <w:rsid w:val="20946068"/>
    <w:rsid w:val="20977EB3"/>
    <w:rsid w:val="213E0B73"/>
    <w:rsid w:val="21AD09D2"/>
    <w:rsid w:val="21B53E47"/>
    <w:rsid w:val="25871C98"/>
    <w:rsid w:val="25B25B45"/>
    <w:rsid w:val="2CAB7634"/>
    <w:rsid w:val="2E1B49FC"/>
    <w:rsid w:val="2EB35BD6"/>
    <w:rsid w:val="2EEE1E6F"/>
    <w:rsid w:val="2F2D192B"/>
    <w:rsid w:val="305D48EB"/>
    <w:rsid w:val="321215A6"/>
    <w:rsid w:val="325B56DA"/>
    <w:rsid w:val="3330627F"/>
    <w:rsid w:val="37643766"/>
    <w:rsid w:val="3CC44440"/>
    <w:rsid w:val="3EAB7648"/>
    <w:rsid w:val="46322CD4"/>
    <w:rsid w:val="48475164"/>
    <w:rsid w:val="4B231FDA"/>
    <w:rsid w:val="4DC23FB1"/>
    <w:rsid w:val="57D351A3"/>
    <w:rsid w:val="5D20065F"/>
    <w:rsid w:val="5FD760D2"/>
    <w:rsid w:val="60BC260E"/>
    <w:rsid w:val="61723263"/>
    <w:rsid w:val="643F20FC"/>
    <w:rsid w:val="6DFF92D7"/>
    <w:rsid w:val="6F3359F3"/>
    <w:rsid w:val="7C792090"/>
    <w:rsid w:val="7CF222E5"/>
    <w:rsid w:val="7EF7E223"/>
    <w:rsid w:val="7FB93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paragraph" w:customStyle="1" w:styleId="10">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区委办公室</Company>
  <Pages>4</Pages>
  <Words>1587</Words>
  <Characters>1668</Characters>
  <Lines>0</Lines>
  <Paragraphs>0</Paragraphs>
  <TotalTime>79</TotalTime>
  <ScaleCrop>false</ScaleCrop>
  <LinksUpToDate>false</LinksUpToDate>
  <CharactersWithSpaces>1668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2022-12-29T12:05:00Z</dcterms:created>
  <dc:creator>MRX</dc:creator>
  <cp:lastModifiedBy>Mint1398171869</cp:lastModifiedBy>
  <dcterms:modified xsi:type="dcterms:W3CDTF">2026-01-16T05:44:12Z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B8BD879A235C48998A959E5184457E60_13</vt:lpwstr>
  </property>
  <property fmtid="{D5CDD505-2E9C-101B-9397-08002B2CF9AE}" pid="4" name="KSOTemplateDocerSaveRecord">
    <vt:lpwstr>eyJoZGlkIjoiMDdmNjUwM2Y1NDNmOWE2YzU2MTgyNGU5OGRlNTRlMDciLCJ1c2VySWQiOiIxNDYxNjAxNCJ9</vt:lpwstr>
  </property>
</Properties>
</file>