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9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区应急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管理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 w14:paraId="775F9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</w:p>
    <w:p w14:paraId="64F78F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center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bookmarkStart w:id="0" w:name="_GoBack"/>
      <w:bookmarkEnd w:id="0"/>
    </w:p>
    <w:p w14:paraId="259ED0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center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266376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17B8CD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2025年以来，区应急局严格按照区政务服务局关于政府信息公开工作的整体安排，持续深化公开内容、规范公开流程，提升政府信息公开工作的质量与实效。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一是优化组织运行机制。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持续加强政府信息公开工作的组织领导，完善由主要领导牵头、分管领导协调、责任科室落实的工作体系。目前，我局在局办公室设立政府信息申请受理点，配备专职工作人员2名。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二是严格常态化监督管理。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建立健全政务公开工作管理办法、公文公开认定机制、依申请公开办理规范等制度，压紧压实信息公开主体责任。局党委将政务公开纳入重点督办事项，定期专题研究部署，协调解决难点问题。2025年内组织开展专项督查3次，针对发现的问题及时整改，并举一反三完善相关流程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三是拓展多元公开渠道。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在做好区政府网站信息公开的基础上，积极利用新媒体平台提升公开效果。利用微信公众号“北京市门头沟区应急管理局”及时发布防灾减灾、安全监管、政策解读等信息，增强互动与服务功能。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四是深化政策学习教育。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依托党委理论中心组学习、集体学习、个人自学等形式，开展政府信息公开相关政策文件、规章制度、工作部署等内容的学习教育，引导机关干部重视政府信息公开工作，提高相关工作人员的业务水平。</w:t>
      </w:r>
    </w:p>
    <w:p w14:paraId="205FF2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3D93B90B">
      <w:pPr>
        <w:pStyle w:val="3"/>
        <w:rPr>
          <w:rFonts w:hint="eastAsia"/>
        </w:rPr>
      </w:pP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3D979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6ECF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10ABCD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329A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56D9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1C7ED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DDF54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2CD9D7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A790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280FF7">
            <w:pPr>
              <w:widowControl/>
              <w:spacing w:line="56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CA7B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9128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2CE22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28E3D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8D91FA">
            <w:pPr>
              <w:widowControl/>
              <w:spacing w:line="560" w:lineRule="exact"/>
              <w:jc w:val="center"/>
              <w:rPr>
                <w:rFonts w:hint="eastAsia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FD9D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A6B8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092046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110A6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3EBDEC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CAC3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4F9D3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62DCF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A8C16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2A9C4B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</w:tr>
      <w:tr w14:paraId="1E2480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0C5CF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403B4B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59D79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6BA0E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BBFAA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8302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7CA92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 w14:paraId="27C2CA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B6C38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6B118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EE95F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9597F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30C912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C8DB0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6E8F2E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9C85C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9802CD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1AD7A6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7.6</w:t>
            </w:r>
          </w:p>
        </w:tc>
      </w:tr>
    </w:tbl>
    <w:p w14:paraId="0346B7EE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460E2E4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11C45C9A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1B4C38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24FE95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1575F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2682BF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6F73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CD042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C607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E371E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18BBB6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A4C8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9CA9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9651D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20FA2B7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E2D17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2DAE0A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C21B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349D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74C08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81E83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0070D2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6F3CD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35819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0915D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9AAB0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B5DFD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E136F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A92AE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7DF1A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</w:tr>
      <w:tr w14:paraId="766BB2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27086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07B5F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B3C81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0A44C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2C9B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AC998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DDBBE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B646C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5ABB7F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A2F6B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C9954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75BFD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3500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76194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9AB3C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6AB21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85ABB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0ECFF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1E2D6D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0F107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3FEE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81DAC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F7B5E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58991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8BA3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158F0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8B849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3052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66B192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E205F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278FE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853BAA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6D622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4E6C3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A9442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3B991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1C6C3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1AC00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0EC58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1DC9CF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B9020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8FA4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E9066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B6738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F4297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13E66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A7BF8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0CE6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8433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1985B0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06EF5B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794C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1A39F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A82974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992CE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A66A0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F9FCB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AE8BF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AD9E2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68290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2A480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1</w:t>
            </w:r>
          </w:p>
        </w:tc>
      </w:tr>
      <w:tr w14:paraId="16B832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E455B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E110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D28CA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5AFB1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4702D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2EA94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189690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F515B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0B5A3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092A0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7AB8E1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6DC4C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CED5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5E6050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50EB8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6BD56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9F769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FC071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02DBC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4D5CA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3C63D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0017D8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D2767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54173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D69D94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54F44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7E521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8A7DC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BB7E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13BBA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E40A5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026630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020F8D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F031E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CC5A29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5ED7FD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DA1754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BAA67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DEAFDB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90D91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F56036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63EC61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F3466C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0A0B6D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F2D5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BE1C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E6DC67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7A5E09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A1FAA4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66F700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06EB2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C00ED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15186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55717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32CE2C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414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760438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9B7C33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D38360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4106A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99D62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A95BE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4E508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6A0D54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25CC15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</w:tr>
      <w:tr w14:paraId="2F3617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A434A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53C5DE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7BD710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FB8196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332049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E9B1E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AA4FEF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56B23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75FAF0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033880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4B5822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6E2A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5BB66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54AC5E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D896C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ECBE6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5886F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73B00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BB74E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9559B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7AD72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18F1FC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D165A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DDD3E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949BFC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305ED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C2929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2E44A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27626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C3686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5A599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49B9E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369EBB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94A4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4F9A3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5F4E0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B58EB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BF81C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E1C30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5D3C6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F8E4B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F0040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E8471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7C994F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6D1C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42F77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33605A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A883C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9C407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A0D92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A7C7D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DD214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54A6C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B53A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6DD656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B5C3F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B6E89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8CAFC7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F311F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1F0CE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EAE4F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AE966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BFB47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658D4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69EF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7B3623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EE602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0B66E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128FD1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A08A2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6FB44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91153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36CFAF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23A22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2EF38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56574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52C871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E9C86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6E73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44B4C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4E03D3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B6ED5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5D582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319FA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9D62C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A70D7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71CF1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1B223C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61AA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F4E2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83CC8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08EE7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A2941D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B2700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49DCE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298604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99F03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C8FB57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03F5D4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EA679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583C6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5D5A3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D2531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95535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F5E9D2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D2D30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6AE465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9C2A19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EC072A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  <w:tr w14:paraId="044CF5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044C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008B8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9AF488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39AFF0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9CEF8E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E0294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CC1EA6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58E1C1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AEA87C">
            <w:pPr>
              <w:spacing w:line="560" w:lineRule="exact"/>
              <w:jc w:val="center"/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</w:tr>
      <w:tr w14:paraId="4B8BE0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57123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641AEDF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DE52E8C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653E9BC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2F60951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BCB0A30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387B625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A548C16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0</w:t>
            </w:r>
          </w:p>
        </w:tc>
      </w:tr>
    </w:tbl>
    <w:p w14:paraId="031B5C9B">
      <w:pPr>
        <w:pStyle w:val="3"/>
        <w:spacing w:line="560" w:lineRule="exact"/>
        <w:rPr>
          <w:rFonts w:hint="eastAsia"/>
        </w:rPr>
      </w:pPr>
    </w:p>
    <w:p w14:paraId="551810E8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208D15AC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0020B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8A9AE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287A4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1DEE26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4A724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FD06F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5A12F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3FB234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1897D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3C3BD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892B0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551BDF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50D7D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05E8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A2C42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8527A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6104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56201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0B9F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3909C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41FE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077FC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F7A4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EEF51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A5611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FB2FB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5950D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43421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457641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AB39CB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B0B045B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C1AE82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C6533F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B8DD57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B840A6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D9225F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DD8A1E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F6046C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A3CA717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75B1B0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824E9E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E56840">
            <w:pPr>
              <w:widowControl/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BE2C90">
            <w:pPr>
              <w:spacing w:line="560" w:lineRule="exact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  <w:t>2</w:t>
            </w:r>
          </w:p>
        </w:tc>
      </w:tr>
    </w:tbl>
    <w:p w14:paraId="447325EC">
      <w:pPr>
        <w:widowControl/>
        <w:spacing w:line="560" w:lineRule="exact"/>
        <w:jc w:val="left"/>
      </w:pPr>
    </w:p>
    <w:p w14:paraId="15A7FF55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8852A10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2025年，区应急局政府信息公开工作顺利完成，但对照新形势新要求，以及公众日益增长的信息需求，仍存在亟待改进之处：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一是公开内容的精准性有待加强。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部分信息公开仍以常规性、结果性内容为主，围绕应急管理重点任务、风险预警、突发事件应对过程等领域的深度解读方面尚有不足，与公众关切的结合紧密度有待提高。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二是信息公开队伍专业化能力需提升。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区应急局负责政府信息公开工作的科室（办公室）同时承担党建、人事、财务、纪检等综合性工作，由于没有配备专职人员，在复杂信息处理、政策解读等方面的专业素养和实战能力需要得到锻炼。</w:t>
      </w:r>
    </w:p>
    <w:p w14:paraId="76EB3ACE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针对上述不足，下一步，区应急局将聚焦问题导向与效果导向，着力从以下方面加以改进：要深化重点领域公开与互动，围绕核心业务，拓展公开维度，增加高质量内容供给。同时，要强化能力建设与机制创新，组织开展信息公开工作人员的专业技能学习培训，进一步理顺内部信息整合与发布流程，丰富公开形式与载体，持续推动政府信息公开工作向规范化、精细化、高效化方向发展。</w:t>
      </w:r>
    </w:p>
    <w:p w14:paraId="19C05241">
      <w:pPr>
        <w:spacing w:line="560" w:lineRule="exact"/>
        <w:ind w:firstLine="640" w:firstLineChars="200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宋体" w:eastAsia="黑体" w:cs="黑体"/>
          <w:color w:val="000000"/>
          <w:sz w:val="32"/>
          <w:szCs w:val="32"/>
          <w:highlight w:val="none"/>
          <w:lang w:bidi="ar"/>
        </w:rPr>
        <w:t>六、其他需要报告的事项</w:t>
      </w:r>
    </w:p>
    <w:p w14:paraId="5F4A2369"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ar"/>
        </w:rPr>
        <w:t>依据国务院办公厅《政府信息公开信息处理费管理办法》（国办函〔2020〕109号）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 w:bidi="ar"/>
        </w:rPr>
        <w:t>，区应急局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 w:bidi="ar"/>
        </w:rPr>
        <w:t>2025年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ar"/>
        </w:rPr>
        <w:t>收取信息处理费的情况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 w:bidi="ar"/>
        </w:rPr>
        <w:t>如下：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ar"/>
        </w:rPr>
        <w:t>发出收费通知的件数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 w:bidi="ar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 w:bidi="ar"/>
        </w:rPr>
        <w:t>0件，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ar"/>
        </w:rPr>
        <w:t>总金额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 w:bidi="ar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 w:bidi="ar"/>
        </w:rPr>
        <w:t>0元，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ar"/>
        </w:rPr>
        <w:t>实际收取的总金额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 w:bidi="ar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 w:bidi="ar"/>
        </w:rPr>
        <w:t>0元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bidi="ar"/>
        </w:rPr>
        <w:t>。</w:t>
      </w:r>
    </w:p>
    <w:p w14:paraId="595BCAF8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628B0E-430E-44A7-A76D-5F97F428DB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2A2D514-6CEB-449B-83DA-552ABCEE5CE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99E0C0C-53D7-456E-9F73-A457032890C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9FD6F43-A4E2-4F54-9FD1-3D69E44A40A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18028CC-B3B0-4B8E-B418-C462BF7107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43D29"/>
    <w:rsid w:val="018741D3"/>
    <w:rsid w:val="01EF0AB7"/>
    <w:rsid w:val="0D7F15EC"/>
    <w:rsid w:val="1A243D29"/>
    <w:rsid w:val="1FB61F7C"/>
    <w:rsid w:val="292D5A41"/>
    <w:rsid w:val="2D3F2155"/>
    <w:rsid w:val="327F11B1"/>
    <w:rsid w:val="3BC136DB"/>
    <w:rsid w:val="3D452BBF"/>
    <w:rsid w:val="4059523A"/>
    <w:rsid w:val="49B23F1A"/>
    <w:rsid w:val="4DF177B4"/>
    <w:rsid w:val="518D5004"/>
    <w:rsid w:val="52B54E54"/>
    <w:rsid w:val="58136969"/>
    <w:rsid w:val="5BD15F7A"/>
    <w:rsid w:val="5DC80724"/>
    <w:rsid w:val="60102FC9"/>
    <w:rsid w:val="64511A2A"/>
    <w:rsid w:val="6FA355B4"/>
    <w:rsid w:val="73391D7E"/>
    <w:rsid w:val="737E04ED"/>
    <w:rsid w:val="7E6E2F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1990</Words>
  <Characters>2033</Characters>
  <Lines>0</Lines>
  <Paragraphs>0</Paragraphs>
  <TotalTime>59</TotalTime>
  <ScaleCrop>false</ScaleCrop>
  <LinksUpToDate>false</LinksUpToDate>
  <CharactersWithSpaces>2033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2026-01-06T06:08:00Z</dcterms:created>
  <dc:creator>Lenovos</dc:creator>
  <cp:lastModifiedBy>Mint1398171869</cp:lastModifiedBy>
  <dcterms:modified xsi:type="dcterms:W3CDTF">2026-01-15T08:57:46Z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39A79D9B92D5478B8C421597EA8CA207_13</vt:lpwstr>
  </property>
</Properties>
</file>