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D101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北京市门头沟区水务局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年政府信息</w:t>
      </w:r>
    </w:p>
    <w:p w14:paraId="6C2189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公开工作年度报告</w:t>
      </w:r>
    </w:p>
    <w:p w14:paraId="2DFC6D06">
      <w:pPr>
        <w:spacing w:line="560" w:lineRule="exact"/>
        <w:jc w:val="center"/>
        <w:rPr>
          <w:sz w:val="44"/>
          <w:szCs w:val="44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</w:p>
    <w:p w14:paraId="43EB0D4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</w:t>
      </w:r>
      <w:bookmarkStart w:id="0" w:name="_GoBack"/>
      <w:bookmarkEnd w:id="0"/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规定，编制本报告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。</w:t>
      </w:r>
    </w:p>
    <w:p w14:paraId="160E327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  <w:t>一</w:t>
      </w:r>
      <w:r>
        <w:rPr>
          <w:rFonts w:ascii="黑体" w:hAnsi="黑体" w:eastAsia="黑体" w:cs="宋体"/>
          <w:spacing w:val="8"/>
          <w:kern w:val="0"/>
          <w:sz w:val="32"/>
          <w:szCs w:val="32"/>
        </w:rPr>
        <w:t>、总体情况</w:t>
      </w:r>
    </w:p>
    <w:p w14:paraId="54999A5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2025年，区水务局深入贯彻落实《政府信息公开条例》及市区两级关于政府信息公开工作的各项部署要求，坚持以公开为常态、不公开为例外，紧密围绕水务核心工作，扎实推进政府信息公开各项任务落地见效。</w:t>
      </w:r>
    </w:p>
    <w:p w14:paraId="0E1EA3B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val="en-US" w:eastAsia="zh-CN"/>
        </w:rPr>
        <w:t>一是组织领导方面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，压实主体责任，成立由局长任组长、分管副局长任副组长、各科室及下属单位负责人为成员的信息公开工作领导小组，统筹协调政务公开整体工作，确保工作落实规范、有序、有效。对拟公开的信息先审后发，确保信息发布的权威性、安全性和公信力，坚决杜绝信息更新不及时、存在严重表述错误等问题。</w:t>
      </w:r>
    </w:p>
    <w:p w14:paraId="36B3C4D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val="en-US" w:eastAsia="zh-CN"/>
        </w:rPr>
        <w:t>二是主动公开方</w:t>
      </w: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highlight w:val="none"/>
          <w:lang w:val="en-US" w:eastAsia="zh-CN"/>
        </w:rPr>
        <w:t>面，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val="en-US" w:eastAsia="zh-CN"/>
        </w:rPr>
        <w:t>聚焦水务领域重点工作，围绕水资源管理、水利工程建设、水旱灾害防御、水土保持等公众关切领域，规范公开内容，优化公开渠道，确保信息发布及时、准确、全面。2025年主动公开政府信息483条，其中门户网站公开120条，微信公众号公开363条。</w:t>
      </w:r>
    </w:p>
    <w:p w14:paraId="3ED1EAA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val="en-US" w:eastAsia="zh-CN"/>
        </w:rPr>
        <w:t>三是依申请公开方面，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严格按照法定程序和时限办理每一件申请，规范申请接收、审查、办理、答复等各环节流程，加强内部科室协同联动，确保答复内容合法合规、表述严谨规范，充分保障申请人的合法权益。2025年收到政府信息公开申请5件，已依法依规予以答复5件</w:t>
      </w:r>
    </w:p>
    <w:p w14:paraId="7B4FD87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val="en-US" w:eastAsia="zh-CN"/>
        </w:rPr>
        <w:t>四是政府信息管理和平台建设方面，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编制了《门头沟区水务局政府信息公开工作制度》和《门头沟区水务局政府信息公开全清单》，进一步规范我局政府网站信息发布流程，严格落实“三审三校”制度，确保政务信息的严肃性、及时性、准确性和权威性。以门头沟区政府网站为主要公开平台，优化信息发布栏目设置，确保公开信息分类清晰、便于查询，同时依托门头沟水务微信公众号、政务服务窗口、咨询电话等渠道，为公众获取水务信息提供多样化途径。</w:t>
      </w:r>
    </w:p>
    <w:p w14:paraId="59DF3A1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 w:firstLineChars="200"/>
        <w:jc w:val="left"/>
        <w:textAlignment w:val="auto"/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val="en-US" w:eastAsia="zh-CN"/>
        </w:rPr>
        <w:t>五是教育培训和监督保障方面，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组织工作人员开展《政府信息公开条例》及相关业务知识培训，提升工作人员的政策理解能力和业务办理水平，确保信息公开工作专业化推进。建立定期自查机制，对公开内容、办理流程等进行常态化检查，及时发现并整改存在的问题，推动信息公开工作提质增效。</w:t>
      </w:r>
    </w:p>
    <w:p w14:paraId="2D7D1DC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宋体"/>
          <w:spacing w:val="8"/>
          <w:kern w:val="0"/>
          <w:sz w:val="32"/>
          <w:szCs w:val="32"/>
        </w:rPr>
        <w:t>主动公开政府信息情况</w:t>
      </w:r>
    </w:p>
    <w:p w14:paraId="1817BBC6">
      <w:pPr>
        <w:pStyle w:val="2"/>
        <w:rPr>
          <w:rFonts w:hint="eastAsia"/>
        </w:rPr>
      </w:pPr>
    </w:p>
    <w:tbl>
      <w:tblPr>
        <w:tblStyle w:val="5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0649460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1CA0A8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 w14:paraId="22DF113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579BE7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D077DA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A50574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F5D5D2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数</w:t>
            </w:r>
          </w:p>
        </w:tc>
      </w:tr>
      <w:tr w14:paraId="36FDCB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0AFFE8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3C0A2B7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3679C1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 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19F3B0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 0</w:t>
            </w:r>
          </w:p>
        </w:tc>
      </w:tr>
      <w:tr w14:paraId="78AD19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E0913D4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4C455C1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7BA320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 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7A2BDE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 3</w:t>
            </w:r>
          </w:p>
        </w:tc>
      </w:tr>
      <w:tr w14:paraId="29F227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6F515F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 w14:paraId="02652B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7D32EE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F19459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4419EE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F9B952D">
            <w:pPr>
              <w:widowControl/>
              <w:spacing w:line="560" w:lineRule="exact"/>
              <w:jc w:val="left"/>
              <w:rPr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3808C01">
            <w:pPr>
              <w:widowControl/>
              <w:spacing w:line="560" w:lineRule="exact"/>
              <w:jc w:val="center"/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304</w:t>
            </w:r>
          </w:p>
        </w:tc>
      </w:tr>
      <w:tr w14:paraId="2B2B5E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251B65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 w14:paraId="0B66D35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6728B4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24C43D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687B88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4856B2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EF76E0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A9C1F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532DC8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87D267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E4170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556894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 w14:paraId="09E62E5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F0C6CE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E96F33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 w14:paraId="689C13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EFFBFA7">
            <w:pPr>
              <w:widowControl/>
              <w:spacing w:line="560" w:lineRule="exact"/>
              <w:jc w:val="left"/>
              <w:rPr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655B620">
            <w:pPr>
              <w:widowControl/>
              <w:spacing w:line="560" w:lineRule="exact"/>
              <w:jc w:val="center"/>
              <w:rPr>
                <w:rFonts w:hint="eastAsia" w:ascii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3699.383895</w:t>
            </w:r>
          </w:p>
        </w:tc>
      </w:tr>
    </w:tbl>
    <w:p w14:paraId="681E18D4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1AFDD5E1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收到和处理政府信息公开申请情况</w:t>
      </w:r>
    </w:p>
    <w:p w14:paraId="66468C22">
      <w:pPr>
        <w:pStyle w:val="4"/>
        <w:widowControl/>
        <w:shd w:val="clear" w:color="auto" w:fill="FFFFFF"/>
        <w:spacing w:before="0" w:beforeAutospacing="0" w:after="0" w:afterAutospacing="0" w:line="560" w:lineRule="exact"/>
        <w:ind w:firstLine="420"/>
        <w:jc w:val="both"/>
        <w:rPr>
          <w:rFonts w:hint="eastAsia" w:ascii="宋体" w:hAnsi="宋体" w:cs="宋体"/>
          <w:color w:val="333333"/>
        </w:rPr>
      </w:pP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 w14:paraId="06DE524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1247F42">
            <w:pPr>
              <w:widowControl/>
              <w:spacing w:line="560" w:lineRule="exact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D6E829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 w14:paraId="6435AFA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9F9791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1B83A4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C7B0D8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ADDB4C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2E55AE5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4124CB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9108F3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CC2325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 w14:paraId="4054CEA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CA56A0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 w14:paraId="65DA49C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1DBAFB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92235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FF9AC5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5CAA8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</w:tr>
      <w:tr w14:paraId="3E05277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DBF7DB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AB1FF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3660C5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1F0B0A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EE6C26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A3064C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F791F0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98A55E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 w14:paraId="396F45B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376C9B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9D0040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85075D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685688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CFE6DA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458843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7300C4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AF6644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21A46D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9620EF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A89826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911B6D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1E2554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112DD3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1B94F2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A3FF83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B5522A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0BBD02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 w14:paraId="302E327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BBE606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5BAC95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880B71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306A4A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FB9A02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ABD6C3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06F4B6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8BA95B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41574A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 w14:paraId="2950FC1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59E6CD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4020D7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46D2EB0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ACFD7C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F86CD2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8EFD02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543DC8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43D3F6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737E9A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C321A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C4FE80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F04A72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FA7D01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173C90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1FF8F4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D314AC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3324CF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3DFD54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2A9036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B29573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6A64DA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4F9F48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086603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50CE69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65AD15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1196CE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0AE3ED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03CFD4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C96B8E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12E98B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D9F535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4479D6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AB7142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1D9A12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D09128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29C3D6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41874B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AD36B0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4410F1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E9F197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4C626C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9F7F10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41D318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7DCCCD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73C980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002113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E39DB6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B31C05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7EFB90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BEFF58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4E4CCF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BD1A55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61193E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B4ADDD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379B46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116989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68B75C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88A1A44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26392E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FC1614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F97564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421A13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0D1381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421408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B5ED88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68A987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75398B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10698F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6D91B68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AAC004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22F21F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FEC214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7BAEE6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7B1CEB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77AA9A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1B9033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A76C26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35DB1C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7B5E01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D15C0E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3885FF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3D9699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E7334B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F49E36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BEC460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124198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B24DB4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C2C5D3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F2B51C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A518A0E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F0F79B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9317B9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23B4AB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27C60F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39039A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016C69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656C35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7233D0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013236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B3E114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1F17DC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A5809E1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5A19DE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56E300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862C8C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AB0AB7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6CE553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44A520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1C83C5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A79B90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980E72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7D54F6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21C1D5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9F83BB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3315EF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FBBFFE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4D886C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89D92E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061490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998F8F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CDAF13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3CC18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2758B6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2DE4BB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9407B8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B756A8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4862E0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8F70C8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B19F89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AC8025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26D150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BD6A0E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DD3A51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C48202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73A745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42F65E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FCF076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97C504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FCA34B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C817ED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1ED334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66F162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CCB785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264631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9152BA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D305DF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137FE1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C3DF54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597E2C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CD3E8D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A96FC7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1B142E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FD0B30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6297CE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9E79B1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2B12A8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396494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73A2DD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74D805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BA278C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380A40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82B0FF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B3FC3F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5C7E92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4DC6DF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FC7A11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558843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A0EC917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101FA1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EC0A28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D2FAE5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B38A4A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0ACAF4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A513ED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BFD95F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865BA6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3CDAC4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2CC3CA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2B5F508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086AA1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952289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E1ABF5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8AC621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AD2EB5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08291B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61055A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ECDC06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1A57E3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B80A92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8D4271F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9D4D51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DB30C0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0E5C80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38B925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B5E7DB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EB6E67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D57D31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12A60F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909F7D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3E6709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4FBA71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82B3D8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B45222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440BE3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E6FB2E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E219A6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8FF731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0FA75A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 w14:paraId="611D838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8A628F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E33697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CB020A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EF003D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D8F674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D5A9AB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D25C61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D7C886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B8FB70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 w14:paraId="2194755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9A9C66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 w14:paraId="46B56FE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 w14:paraId="6D63C70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 w14:paraId="4FCBA17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 w14:paraId="6E76AD9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 w14:paraId="40F5323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 w14:paraId="6468D4A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 w14:paraId="6006E0A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4C12998A">
      <w:pPr>
        <w:pStyle w:val="2"/>
        <w:spacing w:line="560" w:lineRule="exact"/>
        <w:ind w:left="420" w:leftChars="200"/>
        <w:rPr>
          <w:rFonts w:hint="eastAsia"/>
        </w:rPr>
      </w:pPr>
    </w:p>
    <w:p w14:paraId="3F40BFF4">
      <w:pPr>
        <w:pStyle w:val="2"/>
        <w:spacing w:line="560" w:lineRule="exact"/>
        <w:rPr>
          <w:rFonts w:hint="eastAsia"/>
        </w:rPr>
      </w:pPr>
    </w:p>
    <w:p w14:paraId="6712F7F5"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p w14:paraId="4C1D5EF6">
      <w:pPr>
        <w:widowControl/>
        <w:spacing w:line="560" w:lineRule="exact"/>
        <w:jc w:val="center"/>
      </w:pP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6791C05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CD9FCE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30C75F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 w14:paraId="6589ABC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3B06A0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1CF438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3D0A5F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10007E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385363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2C1706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D7F245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 w14:paraId="01BA422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FD8808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F4AC51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9875E5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82100B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8FB0A0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AC506F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B67426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C9E6A3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D97FEA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DEC7B6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7B39CB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57C84D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515FBA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6A331F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8957F2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060138A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B29DD7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41FF1B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D1F069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36D2EA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2AB7F1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A67CAE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CEE58E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CD3EEE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54F2BC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C37E04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815359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A6EF20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7DEBAF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3DD0F0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9D32C8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</w:tbl>
    <w:p w14:paraId="55C1A835">
      <w:pPr>
        <w:widowControl/>
        <w:spacing w:line="560" w:lineRule="exact"/>
        <w:jc w:val="left"/>
      </w:pPr>
    </w:p>
    <w:p w14:paraId="724F3ABF">
      <w:pPr>
        <w:widowControl/>
        <w:numPr>
          <w:ilvl w:val="0"/>
          <w:numId w:val="1"/>
        </w:numPr>
        <w:spacing w:line="560" w:lineRule="exact"/>
        <w:ind w:firstLine="672" w:firstLineChars="200"/>
        <w:jc w:val="left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存在的主要问题及改进情况</w:t>
      </w:r>
    </w:p>
    <w:p w14:paraId="3121018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val="en-US" w:eastAsia="zh-CN"/>
        </w:rPr>
        <w:t>（一）存在的主要问题</w:t>
      </w:r>
    </w:p>
    <w:p w14:paraId="3501626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一是公开信息的呈现形式较为单一，多以文字文稿为主，缺乏图解、短视频等可视化呈现方式，对部分公众而言信息获取的直观性不足；二是依申请公开办理效率有待提升，复杂申请涉及多科室协同办理时，内部沟通衔接不够顺畅，导致办理周期相对较长；三是信息公开宣传推广力度不足，针对基层群众、企业等不同群体的个性化宣传覆盖不够全面，公众对水务领域信息公开渠道和内容的知晓度有待提高。</w:t>
      </w:r>
    </w:p>
    <w:p w14:paraId="63A9AB8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val="en-US" w:eastAsia="zh-CN"/>
        </w:rPr>
        <w:t>（二）改进情况</w:t>
      </w:r>
    </w:p>
    <w:p w14:paraId="24DEE83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一是丰富信息呈现形式，针对水务领域政策文件、工作动态等重点公开内容，增加图文解读、视频解读等形式，提升信息可读性和易懂性；</w:t>
      </w:r>
    </w:p>
    <w:p w14:paraId="125142D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二是规范依申请公开办理流程，建立复杂申请快速会商机制，明确各科室职责分工和办理时限，加强内部协同联动，减少沟通成本，压缩办理周期，提升答复效率和质量；</w:t>
      </w:r>
    </w:p>
    <w:p w14:paraId="3FF165D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三是加大宣传推广力度，结合“世界水日”“中国水周”等主题活动，通过社区宣传、企业走访、政务服务窗口讲解等多种形式，普及水务信息公开渠道、公开内容及申请流程，同时借助微信公众号等新媒体平台推送信息公开相关指引，扩大宣传覆盖面，提升公众知晓度和参与度。</w:t>
      </w:r>
    </w:p>
    <w:p w14:paraId="1B4B2B4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黑体" w:hAnsi="黑体" w:eastAsia="黑体" w:cs="黑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8"/>
          <w:kern w:val="0"/>
          <w:sz w:val="32"/>
          <w:szCs w:val="32"/>
          <w:lang w:val="en-US" w:eastAsia="zh-CN"/>
        </w:rPr>
        <w:t>六、其他需要报告的事项</w:t>
      </w:r>
    </w:p>
    <w:p w14:paraId="1A98DD0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依据《政府信息公开信息处理费管理办法》(国办函〔2020〕109号)，2025年度门头沟区水务局收取信息处理费情况为：发出收费通知的件数为0件，总金额为0元，实际收取的总金额为0元。</w:t>
      </w:r>
    </w:p>
    <w:p w14:paraId="5947083A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 xml:space="preserve">北京市门头沟区人民政府网站网址为https://www.bjmtg.gov.cn/，如需了解更多政府信息，请登录查询。 </w:t>
      </w:r>
    </w:p>
    <w:p w14:paraId="102D576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</w:p>
    <w:p w14:paraId="635DB467">
      <w:pPr>
        <w:spacing w:line="560" w:lineRule="exact"/>
        <w:rPr>
          <w:rFonts w:hint="eastAsia" w:ascii="黑体" w:hAnsi="宋体" w:eastAsia="黑体" w:cs="黑体"/>
          <w:color w:val="000000"/>
          <w:sz w:val="32"/>
          <w:szCs w:val="32"/>
          <w:highlight w:val="none"/>
        </w:rPr>
      </w:pPr>
    </w:p>
    <w:p w14:paraId="1FF950C6">
      <w:pPr>
        <w:spacing w:line="560" w:lineRule="exact"/>
        <w:rPr>
          <w:rFonts w:hint="eastAsia" w:ascii="黑体" w:hAnsi="宋体" w:eastAsia="黑体" w:cs="黑体"/>
          <w:color w:val="000000"/>
          <w:sz w:val="32"/>
          <w:szCs w:val="32"/>
          <w:highlight w:val="none"/>
        </w:rPr>
      </w:pPr>
    </w:p>
    <w:p w14:paraId="13C465ED">
      <w:pPr>
        <w:spacing w:line="560" w:lineRule="exact"/>
        <w:rPr>
          <w:rFonts w:hint="eastAsia" w:ascii="黑体" w:hAnsi="宋体" w:eastAsia="黑体" w:cs="黑体"/>
          <w:color w:val="000000"/>
          <w:sz w:val="32"/>
          <w:szCs w:val="32"/>
          <w:highlight w:val="none"/>
        </w:rPr>
      </w:pPr>
    </w:p>
    <w:p w14:paraId="74F372E0">
      <w:pPr>
        <w:spacing w:line="560" w:lineRule="exact"/>
        <w:rPr>
          <w:rFonts w:hint="eastAsia" w:ascii="黑体" w:hAnsi="宋体" w:eastAsia="黑体" w:cs="黑体"/>
          <w:color w:val="000000"/>
          <w:sz w:val="32"/>
          <w:szCs w:val="32"/>
          <w:highlight w:val="none"/>
        </w:rPr>
      </w:pPr>
    </w:p>
    <w:p w14:paraId="5D54236B">
      <w:pPr>
        <w:spacing w:line="560" w:lineRule="exact"/>
        <w:rPr>
          <w:rFonts w:hint="eastAsia" w:ascii="黑体" w:hAnsi="宋体" w:eastAsia="黑体" w:cs="黑体"/>
          <w:color w:val="000000"/>
          <w:sz w:val="32"/>
          <w:szCs w:val="32"/>
          <w:highlight w:val="none"/>
        </w:rPr>
      </w:pPr>
    </w:p>
    <w:p w14:paraId="49521810">
      <w:pPr>
        <w:pStyle w:val="2"/>
        <w:rPr>
          <w:rFonts w:hint="eastAsia" w:ascii="黑体" w:hAnsi="宋体" w:eastAsia="黑体" w:cs="黑体"/>
          <w:color w:val="000000"/>
          <w:sz w:val="32"/>
          <w:szCs w:val="32"/>
          <w:highlight w:val="none"/>
        </w:rPr>
      </w:pPr>
    </w:p>
    <w:p w14:paraId="1107D03D">
      <w:pPr>
        <w:pStyle w:val="2"/>
        <w:rPr>
          <w:rFonts w:hint="eastAsia" w:ascii="黑体" w:hAnsi="宋体" w:eastAsia="黑体" w:cs="黑体"/>
          <w:color w:val="000000"/>
          <w:sz w:val="32"/>
          <w:szCs w:val="32"/>
          <w:highlight w:val="none"/>
        </w:rPr>
      </w:pPr>
    </w:p>
    <w:p w14:paraId="659F6BC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4CF36EA-7A3A-4D47-A901-34698600B07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E81A1A6A-802A-4D45-916E-7EE4A9E377E7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7E2962AD-6179-437A-9714-957CC34FAED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D34ABEEB-C0FF-4DFB-9285-86697535D1D6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21DDFCEF-FD33-4652-9352-0AE1188AE58E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6" w:fontKey="{7940CD1D-6327-4392-B8E6-1C3EFB4FF0EF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2BFFD0"/>
    <w:multiLevelType w:val="singleLevel"/>
    <w:tmpl w:val="272BFFD0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74390C"/>
    <w:rsid w:val="0F5B2CFC"/>
    <w:rsid w:val="10FB5D68"/>
    <w:rsid w:val="2DBE6EC7"/>
    <w:rsid w:val="4AF067B8"/>
    <w:rsid w:val="4AF5527D"/>
    <w:rsid w:val="4B2B3E60"/>
    <w:rsid w:val="5574390C"/>
    <w:rsid w:val="60A0730C"/>
    <w:rsid w:val="62BB3FD4"/>
    <w:rsid w:val="65030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区水务局</Company>
  <Pages>6</Pages>
  <Words>1101</Words>
  <Characters>1131</Characters>
  <Lines>0</Lines>
  <Paragraphs>0</Paragraphs>
  <TotalTime>61</TotalTime>
  <ScaleCrop>false</ScaleCrop>
  <LinksUpToDate>false</LinksUpToDate>
  <CharactersWithSpaces>1147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2026-01-06T07:46:00Z</dcterms:created>
  <dc:creator>王樱桃</dc:creator>
  <cp:lastModifiedBy>Mint1398171869</cp:lastModifiedBy>
  <dcterms:modified xsi:type="dcterms:W3CDTF">2026-01-15T09:05:02Z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52F50D07BA154C56AF171C37AB3049C9_13</vt:lpwstr>
  </property>
  <property fmtid="{D5CDD505-2E9C-101B-9397-08002B2CF9AE}" pid="4" name="KSOTemplateDocerSaveRecord">
    <vt:lpwstr>eyJoZGlkIjoiMDdmNjUwM2Y1NDNmOWE2YzU2MTgyNGU5OGRlNTRlMDciLCJ1c2VySWQiOiIxNDYxNjAxNCJ9</vt:lpwstr>
  </property>
</Properties>
</file>