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CE0D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北京市门头沟区人</w:t>
      </w: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民政府国有资产监督</w:t>
      </w:r>
    </w:p>
    <w:p w14:paraId="7A4248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880" w:firstLineChars="20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管理委员会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</w:t>
      </w:r>
    </w:p>
    <w:p w14:paraId="7A22C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工作年度报告</w:t>
      </w:r>
    </w:p>
    <w:p w14:paraId="52502520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2403BD4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0F0D365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、总体情况</w:t>
      </w:r>
    </w:p>
    <w:p w14:paraId="423143C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围绕国企监管重点工作，持续深入推进信息公开，坚持应公开尽公开为原则，通过网站等多渠道加大政府信息公开力度，回应社会重点关切，依法、依规、及时、准确地公开相关政府信息，保障公民知情权、参与权和监督权。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2332B974">
      <w:pPr>
        <w:pStyle w:val="2"/>
        <w:rPr>
          <w:rFonts w:hint="eastAsia"/>
        </w:rPr>
      </w:pPr>
    </w:p>
    <w:tbl>
      <w:tblPr>
        <w:tblStyle w:val="4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4300A6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2BA2C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6D462E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FF19C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0F127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73B73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5458C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263216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6698B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FC7B3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51F90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93434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7A32F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8FD89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E1164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A1869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EB009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A61F9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BA111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1C6149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90079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89F3B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590251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4F623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A3A33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52931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69BAE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70F04E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F3B02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7A7D4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243878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12EFE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35FCD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 w14:paraId="0DFB9A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FC3B1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82E4A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 w14:paraId="7971EE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AA187F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250F25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08F71B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DCA04A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0C2316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B59402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CA8498B">
            <w:pPr>
              <w:widowControl/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212B7ABA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5F501956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6F901E0D">
      <w:pPr>
        <w:pStyle w:val="3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5A659E6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B880FBF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31A82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7CABB9F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4FD4EA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283B1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B8C1A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FB851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700D261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E07A05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5B78A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13A55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0DDC078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97780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5258DD6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1CDE9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F51E0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CAFBB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691ED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64764A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020934">
            <w:pPr>
              <w:widowControl/>
              <w:spacing w:line="560" w:lineRule="exact"/>
              <w:jc w:val="left"/>
            </w:pPr>
            <w:bookmarkStart w:id="0" w:name="OLE_LINK1" w:colFirst="1" w:colLast="7"/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7C944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09CB3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DCD81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0B4B9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0798C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13FB5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703C8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bookmarkEnd w:id="0"/>
      <w:tr w14:paraId="733804B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E0ADF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6B781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28570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C76A7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840025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48785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CA1C6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B63DD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4890EA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8EE51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4CD7E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A48BD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F00A2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08B90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C5DCF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25D3DE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788BE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A9CA7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C72A77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A0EEB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90057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E7033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9223D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B4416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CAC78D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8E514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C0915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CFE97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467C5B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72F3D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DC406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8B6B83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BC5AF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D915EC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046CE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F6CF4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48109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5CD6D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505B4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EA1795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C7D1A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A64BB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696177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DA337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BDDE9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2C647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B79EA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72B03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8F361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68E37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0CFF32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33E33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9F7C5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5631B0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27377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4D24C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E2C59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4FB90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2E8975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026E0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1511E5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56D23F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D8A58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B55CE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26AD37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3989F4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205574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1CC5C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2A0E3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4D2A6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A61EF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43C96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A03196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95B5C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7D44F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A756BA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49C59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9B8774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0C4480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CED82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7838C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B90C1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B9FB9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3F843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9D08D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4625E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7327ECB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C99B6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8B9CA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220FC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81407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02C4C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B8770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61A38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B5C7AE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63A05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72F34D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1A70EDE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1B7F02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15F1AC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27BF52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7E15E6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A8C0A4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149870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1A1B16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A15104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CD6B3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32F86D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1CD0E45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BDC8DB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D67064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948147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EC7FDC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A7F74A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6E031B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52DFD8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E3CC1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E50F2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F31E32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7082B6C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87FEB6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C13F45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574FFE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D8FED9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5D38BF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68EBB4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E969EB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0829D1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DA1E7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7E4F6F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67F0BD6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3DC14A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34904F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B74F29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1FD7CE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50456B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1C24F8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460CD8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25E304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02C00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82EBA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6839B3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F7F04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AD591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D77DD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3AD41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BCC15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3FB7B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94933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C56178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F99FD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01EE9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54D2E5B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20D20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0FDE4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80A60A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92F5A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1CE87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14C90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3675A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F33BDA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E287A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89033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00590F3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5E35F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B7077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E7F4A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03B8D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97438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C8694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396F0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5E2711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EFF87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D21A4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661F31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C0685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D8A54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B628D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60F7DE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88AD4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89F005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54A01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C9CEF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489AE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33551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A117F9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ED1CC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3EB7E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EE55C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B5138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4C1E0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37FEC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68280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B23292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06237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9D070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6D23F0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06EC8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87C72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945BE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50B295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5C3089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E2157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7A85ED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957801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48DE2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72226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D44A8C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7BCE3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4DCEF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A2578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D422F0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DE1F8D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D220E2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918A86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226D17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4AF1B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51A1D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30FE62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1945653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97852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6F260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9AD7E2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AE4DF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D462A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6650F1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24FFD7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02BC1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19555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29D58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D4D6F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31933C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CF7B6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A7C55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2E2C68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F5FD2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14BD2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31435E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DC086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41364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30DA59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A16B7B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7F632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56456A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8BA541F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874557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4263D4">
            <w:pPr>
              <w:widowControl/>
              <w:spacing w:line="560" w:lineRule="exact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A97735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581BE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6298988">
            <w:pPr>
              <w:widowControl/>
              <w:spacing w:line="5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DEEB3BA">
            <w:pPr>
              <w:widowControl/>
              <w:spacing w:line="5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90F8093">
            <w:pPr>
              <w:widowControl/>
              <w:spacing w:line="5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2254FC67">
            <w:pPr>
              <w:widowControl/>
              <w:spacing w:line="5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0CE3BE53">
            <w:pPr>
              <w:widowControl/>
              <w:spacing w:line="5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DD8D005">
            <w:pPr>
              <w:widowControl/>
              <w:spacing w:line="5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03CD6DA">
            <w:pPr>
              <w:widowControl/>
              <w:spacing w:line="5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4F65363E">
      <w:pPr>
        <w:pStyle w:val="2"/>
        <w:spacing w:line="560" w:lineRule="exact"/>
        <w:rPr>
          <w:rFonts w:hint="eastAsia"/>
        </w:rPr>
      </w:pPr>
    </w:p>
    <w:p w14:paraId="381BFDB9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 w14:paraId="2024B224">
      <w:pPr>
        <w:widowControl/>
        <w:spacing w:line="560" w:lineRule="exact"/>
        <w:jc w:val="center"/>
      </w:pP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7080B9D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4BE00A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5A80B5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5C3B7DA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7D6F6E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8FA862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86566A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C1BD3D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C3178A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B2E697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0CFF6B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0132543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66A7DD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66C13C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3181DE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6C6406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D56548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2BA3FA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A1C357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83DF7E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954093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CD9D0A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22ABB0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F9B29E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82F2A6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4CFAFC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93CB0A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244F258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984B16C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C72775B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A4D4D61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4576B17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004A8D6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E3DFC93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28D8B00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2B2E9B7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029FC46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AE39088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FF1A09F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A0D2E15">
            <w:pPr>
              <w:widowControl/>
              <w:spacing w:line="560" w:lineRule="exact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B05F6C5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5A57A76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C63D2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2D594717">
      <w:pPr>
        <w:widowControl/>
        <w:spacing w:line="560" w:lineRule="exact"/>
        <w:jc w:val="left"/>
      </w:pPr>
    </w:p>
    <w:p w14:paraId="0F442518"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 w14:paraId="42D58013"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本年度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政府信息主动公开内容不够全面。为进一步做好信息公开工作，下一步工作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将利用政府信息公开渠道，及时发布国资国企的工作动态和进展成果，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充实重点领域的信息公开工作，保证各类信息在时限内高质量公开。</w:t>
      </w:r>
    </w:p>
    <w:p w14:paraId="28843729"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 w14:paraId="4966D7D2">
      <w:pPr>
        <w:widowControl/>
        <w:spacing w:line="560" w:lineRule="exact"/>
        <w:jc w:val="both"/>
        <w:rPr>
          <w:rFonts w:hint="eastAsia"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  <w:r>
        <w:rPr>
          <w:rFonts w:ascii="宋体" w:hAnsi="宋体" w:cs="宋体"/>
          <w:spacing w:val="8"/>
          <w:kern w:val="0"/>
          <w:sz w:val="32"/>
          <w:szCs w:val="32"/>
        </w:rPr>
        <w:t>　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本单位依据《政府信息公开信息处理费管理办法》收取信息处理费，202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年发出收费通知的件数0件，总金额0元。实际收取的总金额0元。</w:t>
      </w:r>
    </w:p>
    <w:p w14:paraId="3093E94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40C4B1F-14F5-495D-80E3-BE47A959126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662A98B-AD17-454E-B749-18047260493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38B7724-5633-49F1-B8C9-39F1E9B5DC4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CEBC884A-1B93-4721-8D9A-8D47B051C60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AFF1136-A2BB-411E-98F4-BA1F0C62398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A0966B9C-77A1-45B5-9C52-7AAF3FE040A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E819CB"/>
    <w:rsid w:val="33E819CB"/>
    <w:rsid w:val="58DE2DF0"/>
    <w:rsid w:val="5AA97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区国资委</Company>
  <Pages>4</Pages>
  <Words>1260</Words>
  <Characters>1285</Characters>
  <Lines>0</Lines>
  <Paragraphs>0</Paragraphs>
  <TotalTime>7</TotalTime>
  <ScaleCrop>false</ScaleCrop>
  <LinksUpToDate>false</LinksUpToDate>
  <CharactersWithSpaces>1481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2026-01-07T07:08:00Z</dcterms:created>
  <dc:creator>Administrator</dc:creator>
  <cp:lastModifiedBy>Mint1398171869</cp:lastModifiedBy>
  <dcterms:modified xsi:type="dcterms:W3CDTF">2026-01-19T09:30:11Z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eyJoZGlkIjoiMDdmNjUwM2Y1NDNmOWE2YzU2MTgyNGU5OGRlNTRlMDciLCJ1c2VySWQiOiIxNDYxNjAxNCJ9</vt:lpwstr>
  </property>
  <property fmtid="{D5CDD505-2E9C-101B-9397-08002B2CF9AE}" pid="4" name="ICV">
    <vt:lpwstr>045542DF06904CA88CB6D5171A9C0360_12</vt:lpwstr>
  </property>
</Properties>
</file>