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951"/>
        <w:gridCol w:w="2235"/>
        <w:gridCol w:w="2175"/>
        <w:gridCol w:w="1590"/>
        <w:gridCol w:w="3840"/>
        <w:gridCol w:w="1620"/>
      </w:tblGrid>
      <w:tr w14:paraId="2ADA58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861" w:type="dxa"/>
            <w:vAlign w:val="center"/>
          </w:tcPr>
          <w:p w14:paraId="6DBACE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" w:eastAsia="zh-CN"/>
              </w:rPr>
              <w:t>序号</w:t>
            </w:r>
          </w:p>
        </w:tc>
        <w:tc>
          <w:tcPr>
            <w:tcW w:w="1951" w:type="dxa"/>
            <w:vAlign w:val="center"/>
          </w:tcPr>
          <w:p w14:paraId="49C6D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做出决定机关名称</w:t>
            </w:r>
          </w:p>
        </w:tc>
        <w:tc>
          <w:tcPr>
            <w:tcW w:w="2235" w:type="dxa"/>
            <w:vAlign w:val="center"/>
          </w:tcPr>
          <w:p w14:paraId="334605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决定书编号</w:t>
            </w:r>
          </w:p>
        </w:tc>
        <w:tc>
          <w:tcPr>
            <w:tcW w:w="2175" w:type="dxa"/>
            <w:vAlign w:val="center"/>
          </w:tcPr>
          <w:p w14:paraId="33C9D6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执法对象</w:t>
            </w:r>
          </w:p>
        </w:tc>
        <w:tc>
          <w:tcPr>
            <w:tcW w:w="1590" w:type="dxa"/>
            <w:vAlign w:val="center"/>
          </w:tcPr>
          <w:p w14:paraId="0D5BCF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决定种类</w:t>
            </w:r>
          </w:p>
        </w:tc>
        <w:tc>
          <w:tcPr>
            <w:tcW w:w="3840" w:type="dxa"/>
            <w:vAlign w:val="center"/>
          </w:tcPr>
          <w:p w14:paraId="0F990A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决定主要内容</w:t>
            </w:r>
          </w:p>
        </w:tc>
        <w:tc>
          <w:tcPr>
            <w:tcW w:w="1620" w:type="dxa"/>
            <w:vAlign w:val="center"/>
          </w:tcPr>
          <w:p w14:paraId="75D74A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决定日期</w:t>
            </w:r>
          </w:p>
        </w:tc>
      </w:tr>
    </w:tbl>
    <w:tbl>
      <w:tblPr>
        <w:tblStyle w:val="3"/>
        <w:tblW w:w="142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"/>
        <w:gridCol w:w="1950"/>
        <w:gridCol w:w="2234"/>
        <w:gridCol w:w="1950"/>
        <w:gridCol w:w="1813"/>
        <w:gridCol w:w="3838"/>
        <w:gridCol w:w="1617"/>
      </w:tblGrid>
      <w:tr w14:paraId="3BA36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CD38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宋体" w:cs="&amp;quo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B0A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门头沟区文化和旅游局</w:t>
            </w:r>
          </w:p>
        </w:tc>
        <w:tc>
          <w:tcPr>
            <w:tcW w:w="22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3602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（门）文执罚（2026）第000001号</w:t>
            </w:r>
          </w:p>
          <w:p w14:paraId="2085B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173B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北京伯味人生商贸中心（经营者：武某松）</w:t>
            </w:r>
          </w:p>
          <w:p w14:paraId="2AB6A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eastAsia" w:ascii="&amp;quot" w:hAnsi="&amp;quot" w:eastAsia="宋体" w:cs="&amp;quot"/>
                <w:color w:val="auto"/>
                <w:sz w:val="21"/>
                <w:szCs w:val="21"/>
                <w:lang w:eastAsia="zh-CN"/>
              </w:rPr>
            </w:pPr>
          </w:p>
        </w:tc>
        <w:tc>
          <w:tcPr>
            <w:tcW w:w="1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CBC24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textAlignment w:val="center"/>
              <w:rPr>
                <w:rFonts w:hint="default" w:ascii="&amp;quot" w:hAnsi="&amp;quot" w:eastAsia="宋体" w:cs="&amp;quo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 xml:space="preserve">罚款      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4"/>
                <w:szCs w:val="24"/>
                <w:u w:val="none"/>
                <w:lang w:val="en-US" w:eastAsia="zh-CN"/>
              </w:rPr>
              <w:t>没收非法财物</w:t>
            </w:r>
          </w:p>
        </w:tc>
        <w:tc>
          <w:tcPr>
            <w:tcW w:w="38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3F028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/>
              <w:jc w:val="both"/>
              <w:textAlignment w:val="auto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当事人的行为违反了《出版管理条例》第九条第一款的规定，依据《出版管理条例》第六十一条的规定，并参照《北</w:t>
            </w:r>
            <w:r>
              <w:rPr>
                <w:rFonts w:hint="eastAsia" w:ascii="仿宋" w:hAnsi="仿宋" w:eastAsia="仿宋" w:cs="仿宋"/>
                <w:i w:val="0"/>
                <w:caps w:val="0"/>
                <w:snapToGrid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京市文化市场综合执法行政处罚裁量基准》（C48204A010），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作出罚款叁仟元、没收非法财物（物品名称：索尼DVD刻录机、型号：SONY-AD7290H、产品序列号：4592262914098,规格：台，数量：1）的行政处罚。</w:t>
            </w:r>
          </w:p>
        </w:tc>
        <w:tc>
          <w:tcPr>
            <w:tcW w:w="16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B136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rFonts w:hint="default" w:ascii="&amp;quot" w:hAnsi="&amp;quot" w:eastAsia="&amp;quot" w:cs="&amp;quot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202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年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月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auto"/>
                <w:spacing w:val="0"/>
                <w:sz w:val="28"/>
                <w:szCs w:val="28"/>
                <w:u w:val="none"/>
              </w:rPr>
              <w:t>日</w:t>
            </w:r>
          </w:p>
        </w:tc>
      </w:tr>
    </w:tbl>
    <w:p w14:paraId="6D5A3E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0"/>
        <w:jc w:val="both"/>
      </w:pPr>
      <w:r>
        <w:rPr>
          <w:rFonts w:hint="eastAsia" w:ascii="仿宋" w:hAnsi="仿宋" w:eastAsia="仿宋" w:cs="仿宋"/>
          <w:i w:val="0"/>
          <w:caps w:val="0"/>
          <w:color w:val="404040"/>
          <w:spacing w:val="0"/>
          <w:sz w:val="28"/>
          <w:szCs w:val="28"/>
          <w:u w:val="none"/>
        </w:rPr>
        <w:t>备注：“行政相对人”一栏若涉及个人真实姓名应作技术处理。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09493D"/>
    <w:rsid w:val="0DDE699B"/>
    <w:rsid w:val="103507FE"/>
    <w:rsid w:val="12053745"/>
    <w:rsid w:val="1B762CF0"/>
    <w:rsid w:val="21B504AD"/>
    <w:rsid w:val="3F310881"/>
    <w:rsid w:val="433E79A7"/>
    <w:rsid w:val="536D782E"/>
    <w:rsid w:val="538C4FA9"/>
    <w:rsid w:val="58C84BA0"/>
    <w:rsid w:val="5DB5381D"/>
    <w:rsid w:val="5F6E7C5E"/>
    <w:rsid w:val="614F3273"/>
    <w:rsid w:val="697744D5"/>
    <w:rsid w:val="77A3159A"/>
    <w:rsid w:val="8DFE4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区文化委</Company>
  <Pages>1</Pages>
  <Words>217</Words>
  <Characters>238</Characters>
  <Lines>0</Lines>
  <Paragraphs>0</Paragraphs>
  <TotalTime>18</TotalTime>
  <ScaleCrop>false</ScaleCrop>
  <LinksUpToDate>false</LinksUpToDate>
  <CharactersWithSpaces>238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2023-04-25T17:41:00Z</dcterms:created>
  <dc:creator>whzf-2</dc:creator>
  <cp:lastModifiedBy>fwlynn</cp:lastModifiedBy>
  <dcterms:modified xsi:type="dcterms:W3CDTF">2026-02-14T01:35:28Z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73C8A7F23CEC4280B6A2B416493E9924_13</vt:lpwstr>
  </property>
  <property fmtid="{D5CDD505-2E9C-101B-9397-08002B2CF9AE}" pid="4" name="KSOTemplateDocerSaveRecord">
    <vt:lpwstr>eyJoZGlkIjoiNmVmZjcyNjhjMDQ0NDRkYzE4YjI5YjJmYjI3ZTI5ZWQiLCJ1c2VySWQiOiI1NjkxODg1NzgifQ==</vt:lpwstr>
  </property>
</Properties>
</file>