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523" w:rsidRDefault="00EB0D01">
      <w:pPr>
        <w:jc w:val="center"/>
        <w:rPr>
          <w:rFonts w:ascii="方正小标宋简体" w:eastAsia="方正小标宋简体" w:hAnsi="方正小标宋简体" w:cs="方正小标宋简体"/>
          <w:kern w:val="0"/>
          <w:sz w:val="44"/>
          <w:szCs w:val="44"/>
          <w:lang/>
        </w:rPr>
      </w:pPr>
      <w:r>
        <w:rPr>
          <w:rFonts w:ascii="方正小标宋简体" w:eastAsia="方正小标宋简体" w:hAnsi="方正小标宋简体" w:cs="方正小标宋简体" w:hint="eastAsia"/>
          <w:kern w:val="0"/>
          <w:sz w:val="44"/>
          <w:szCs w:val="44"/>
          <w:lang/>
        </w:rPr>
        <w:t>门头沟区潭柘寺镇</w:t>
      </w:r>
    </w:p>
    <w:p w:rsidR="00EB7523" w:rsidRDefault="00EB0D01">
      <w:pPr>
        <w:jc w:val="center"/>
        <w:rPr>
          <w:rFonts w:ascii="方正小标宋简体" w:eastAsia="方正小标宋简体" w:hAnsi="方正小标宋简体" w:cs="方正小标宋简体"/>
          <w:kern w:val="0"/>
          <w:sz w:val="44"/>
          <w:szCs w:val="44"/>
          <w:lang/>
        </w:rPr>
      </w:pPr>
      <w:r>
        <w:rPr>
          <w:rFonts w:ascii="方正小标宋简体" w:eastAsia="方正小标宋简体" w:hAnsi="方正小标宋简体" w:cs="方正小标宋简体" w:hint="eastAsia"/>
          <w:kern w:val="0"/>
          <w:sz w:val="44"/>
          <w:szCs w:val="44"/>
          <w:lang/>
        </w:rPr>
        <w:t>2021</w:t>
      </w:r>
      <w:r>
        <w:rPr>
          <w:rFonts w:ascii="方正小标宋简体" w:eastAsia="方正小标宋简体" w:hAnsi="方正小标宋简体" w:cs="方正小标宋简体" w:hint="eastAsia"/>
          <w:kern w:val="0"/>
          <w:sz w:val="44"/>
          <w:szCs w:val="44"/>
          <w:lang/>
        </w:rPr>
        <w:t>年度法治政府建设</w:t>
      </w:r>
      <w:r>
        <w:rPr>
          <w:rFonts w:ascii="方正小标宋简体" w:eastAsia="方正小标宋简体" w:hAnsi="方正小标宋简体" w:cs="方正小标宋简体" w:hint="eastAsia"/>
          <w:kern w:val="0"/>
          <w:sz w:val="44"/>
          <w:szCs w:val="44"/>
          <w:lang/>
        </w:rPr>
        <w:t>情况</w:t>
      </w:r>
      <w:r>
        <w:rPr>
          <w:rFonts w:ascii="方正小标宋简体" w:eastAsia="方正小标宋简体" w:hAnsi="方正小标宋简体" w:cs="方正小标宋简体" w:hint="eastAsia"/>
          <w:kern w:val="0"/>
          <w:sz w:val="44"/>
          <w:szCs w:val="44"/>
          <w:lang/>
        </w:rPr>
        <w:t>报告</w:t>
      </w:r>
    </w:p>
    <w:p w:rsidR="00EB7523" w:rsidRDefault="00EB7523">
      <w:pPr>
        <w:pStyle w:val="3"/>
        <w:spacing w:line="600" w:lineRule="exact"/>
        <w:ind w:left="0"/>
        <w:rPr>
          <w:rFonts w:ascii="仿宋_GB2312" w:eastAsia="仿宋_GB2312" w:hAnsi="仿宋_GB2312" w:cs="仿宋_GB2312"/>
          <w:b w:val="0"/>
          <w:bCs/>
          <w:kern w:val="0"/>
          <w:sz w:val="32"/>
          <w:szCs w:val="32"/>
          <w:lang/>
        </w:rPr>
      </w:pPr>
    </w:p>
    <w:p w:rsidR="00EB7523" w:rsidRDefault="00EB0D01">
      <w:pPr>
        <w:spacing w:line="600" w:lineRule="exact"/>
        <w:ind w:firstLineChars="200"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为进一步提升地区法治化水平</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潭柘寺镇</w:t>
      </w:r>
      <w:r>
        <w:rPr>
          <w:rFonts w:ascii="仿宋_GB2312" w:eastAsia="仿宋_GB2312" w:hAnsi="仿宋_GB2312" w:cs="仿宋_GB2312" w:hint="eastAsia"/>
          <w:kern w:val="0"/>
          <w:sz w:val="32"/>
          <w:szCs w:val="32"/>
          <w:lang/>
        </w:rPr>
        <w:t>依法治镇办组织依法治镇委员会各相关领导、科室，</w:t>
      </w:r>
      <w:r>
        <w:rPr>
          <w:rFonts w:ascii="仿宋_GB2312" w:eastAsia="仿宋_GB2312" w:hAnsi="仿宋_GB2312" w:cs="仿宋_GB2312" w:hint="eastAsia"/>
          <w:kern w:val="0"/>
          <w:sz w:val="32"/>
          <w:szCs w:val="32"/>
          <w:lang/>
        </w:rPr>
        <w:t>扎实、有序、严谨、高效开展法治政府建设工作</w:t>
      </w:r>
      <w:r>
        <w:rPr>
          <w:rFonts w:ascii="仿宋_GB2312" w:eastAsia="仿宋_GB2312" w:hAnsi="仿宋_GB2312" w:cs="仿宋_GB2312" w:hint="eastAsia"/>
          <w:kern w:val="0"/>
          <w:sz w:val="32"/>
          <w:szCs w:val="32"/>
          <w:lang/>
        </w:rPr>
        <w:t>，</w:t>
      </w:r>
      <w:r>
        <w:rPr>
          <w:rFonts w:ascii="仿宋" w:eastAsia="仿宋" w:hAnsi="仿宋"/>
          <w:sz w:val="32"/>
          <w:szCs w:val="32"/>
        </w:rPr>
        <w:t>2021</w:t>
      </w:r>
      <w:r>
        <w:rPr>
          <w:rFonts w:ascii="仿宋" w:eastAsia="仿宋" w:hAnsi="仿宋"/>
          <w:sz w:val="32"/>
          <w:szCs w:val="32"/>
        </w:rPr>
        <w:t>年</w:t>
      </w:r>
      <w:r>
        <w:rPr>
          <w:rFonts w:ascii="仿宋" w:eastAsia="仿宋" w:hAnsi="仿宋" w:hint="eastAsia"/>
          <w:sz w:val="32"/>
          <w:szCs w:val="32"/>
        </w:rPr>
        <w:t>，</w:t>
      </w:r>
      <w:r>
        <w:rPr>
          <w:rFonts w:ascii="仿宋" w:eastAsia="仿宋" w:hAnsi="仿宋"/>
          <w:sz w:val="32"/>
          <w:szCs w:val="32"/>
        </w:rPr>
        <w:t>潭柘寺镇召开政法工作例会</w:t>
      </w:r>
      <w:r>
        <w:rPr>
          <w:rFonts w:ascii="仿宋" w:eastAsia="仿宋" w:hAnsi="仿宋"/>
          <w:sz w:val="32"/>
          <w:szCs w:val="32"/>
        </w:rPr>
        <w:t>10</w:t>
      </w:r>
      <w:r>
        <w:rPr>
          <w:rFonts w:ascii="仿宋" w:eastAsia="仿宋" w:hAnsi="仿宋"/>
          <w:sz w:val="32"/>
          <w:szCs w:val="32"/>
        </w:rPr>
        <w:t>次，践行</w:t>
      </w:r>
      <w:r>
        <w:rPr>
          <w:rFonts w:ascii="仿宋" w:eastAsia="仿宋" w:hAnsi="仿宋"/>
          <w:sz w:val="32"/>
          <w:szCs w:val="32"/>
        </w:rPr>
        <w:t>“</w:t>
      </w:r>
      <w:r>
        <w:rPr>
          <w:rFonts w:ascii="仿宋" w:eastAsia="仿宋" w:hAnsi="仿宋"/>
          <w:sz w:val="32"/>
          <w:szCs w:val="32"/>
        </w:rPr>
        <w:t>政法队伍在行动</w:t>
      </w:r>
      <w:r>
        <w:rPr>
          <w:rFonts w:ascii="Calibri" w:eastAsia="仿宋" w:hAnsi="Calibri" w:cs="Calibri"/>
          <w:sz w:val="32"/>
          <w:szCs w:val="32"/>
        </w:rPr>
        <w:t> </w:t>
      </w:r>
      <w:r>
        <w:rPr>
          <w:rFonts w:ascii="仿宋" w:eastAsia="仿宋" w:hAnsi="仿宋"/>
          <w:sz w:val="32"/>
          <w:szCs w:val="32"/>
        </w:rPr>
        <w:t>我为群众办实事</w:t>
      </w:r>
      <w:r>
        <w:rPr>
          <w:rFonts w:ascii="仿宋" w:eastAsia="仿宋" w:hAnsi="仿宋"/>
          <w:sz w:val="32"/>
          <w:szCs w:val="32"/>
        </w:rPr>
        <w:t>”</w:t>
      </w:r>
      <w:r>
        <w:rPr>
          <w:rFonts w:ascii="仿宋" w:eastAsia="仿宋" w:hAnsi="仿宋"/>
          <w:sz w:val="32"/>
          <w:szCs w:val="32"/>
        </w:rPr>
        <w:t>承诺，推出优化法制营商环境举措</w:t>
      </w:r>
      <w:r>
        <w:rPr>
          <w:rFonts w:ascii="仿宋" w:eastAsia="仿宋" w:hAnsi="仿宋"/>
          <w:sz w:val="32"/>
          <w:szCs w:val="32"/>
        </w:rPr>
        <w:t>3</w:t>
      </w:r>
      <w:r>
        <w:rPr>
          <w:rFonts w:ascii="仿宋" w:eastAsia="仿宋" w:hAnsi="仿宋"/>
          <w:sz w:val="32"/>
          <w:szCs w:val="32"/>
        </w:rPr>
        <w:t>项，落实综合行政执法改革建议</w:t>
      </w:r>
      <w:r>
        <w:rPr>
          <w:rFonts w:ascii="仿宋" w:eastAsia="仿宋" w:hAnsi="仿宋"/>
          <w:sz w:val="32"/>
          <w:szCs w:val="32"/>
        </w:rPr>
        <w:t>7</w:t>
      </w:r>
      <w:r>
        <w:rPr>
          <w:rFonts w:ascii="仿宋" w:eastAsia="仿宋" w:hAnsi="仿宋"/>
          <w:sz w:val="32"/>
          <w:szCs w:val="32"/>
        </w:rPr>
        <w:t>项</w:t>
      </w:r>
      <w:r>
        <w:rPr>
          <w:rFonts w:ascii="仿宋" w:eastAsia="仿宋" w:hAnsi="仿宋" w:hint="eastAsia"/>
          <w:sz w:val="32"/>
          <w:szCs w:val="32"/>
        </w:rPr>
        <w:t>，</w:t>
      </w:r>
      <w:r>
        <w:rPr>
          <w:rFonts w:ascii="仿宋" w:eastAsia="仿宋" w:hAnsi="仿宋" w:cs="仿宋" w:hint="eastAsia"/>
          <w:sz w:val="32"/>
          <w:szCs w:val="32"/>
        </w:rPr>
        <w:t>接待法律咨询来电来访</w:t>
      </w:r>
      <w:r>
        <w:rPr>
          <w:rFonts w:ascii="仿宋" w:eastAsia="仿宋" w:hAnsi="仿宋" w:cs="仿宋" w:hint="eastAsia"/>
          <w:sz w:val="32"/>
          <w:szCs w:val="32"/>
        </w:rPr>
        <w:t>499</w:t>
      </w:r>
      <w:r>
        <w:rPr>
          <w:rFonts w:ascii="仿宋" w:eastAsia="仿宋" w:hAnsi="仿宋" w:cs="仿宋" w:hint="eastAsia"/>
          <w:sz w:val="32"/>
          <w:szCs w:val="32"/>
        </w:rPr>
        <w:t>人次，调解纠纷并达成协议</w:t>
      </w:r>
      <w:r>
        <w:rPr>
          <w:rFonts w:ascii="仿宋" w:eastAsia="仿宋" w:hAnsi="仿宋" w:cs="仿宋" w:hint="eastAsia"/>
          <w:sz w:val="32"/>
          <w:szCs w:val="32"/>
        </w:rPr>
        <w:t>31</w:t>
      </w:r>
      <w:r>
        <w:rPr>
          <w:rFonts w:ascii="仿宋" w:eastAsia="仿宋" w:hAnsi="仿宋" w:cs="仿宋" w:hint="eastAsia"/>
          <w:sz w:val="32"/>
          <w:szCs w:val="32"/>
        </w:rPr>
        <w:t>件，成功率为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矛盾纠纷排查</w:t>
      </w:r>
      <w:r>
        <w:rPr>
          <w:rFonts w:ascii="仿宋" w:eastAsia="仿宋" w:hAnsi="仿宋" w:cs="仿宋" w:hint="eastAsia"/>
          <w:sz w:val="32"/>
          <w:szCs w:val="32"/>
        </w:rPr>
        <w:t>986</w:t>
      </w:r>
      <w:r>
        <w:rPr>
          <w:rFonts w:ascii="仿宋" w:eastAsia="仿宋" w:hAnsi="仿宋" w:cs="仿宋" w:hint="eastAsia"/>
          <w:sz w:val="32"/>
          <w:szCs w:val="32"/>
        </w:rPr>
        <w:t>余次。</w:t>
      </w:r>
    </w:p>
    <w:p w:rsidR="00EB7523" w:rsidRDefault="00EB0D01">
      <w:pPr>
        <w:spacing w:line="600" w:lineRule="exact"/>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为地区经济社会发展提供了有力的法治保障。</w:t>
      </w:r>
      <w:bookmarkStart w:id="0" w:name="_GoBack"/>
      <w:bookmarkEnd w:id="0"/>
    </w:p>
    <w:p w:rsidR="00EB7523" w:rsidRDefault="00EB0D01">
      <w:pPr>
        <w:numPr>
          <w:ilvl w:val="0"/>
          <w:numId w:val="1"/>
        </w:num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推进法治政府建设的主要举措和成效</w:t>
      </w:r>
    </w:p>
    <w:p w:rsidR="00EB7523" w:rsidRDefault="00EB0D01">
      <w:pPr>
        <w:spacing w:line="600" w:lineRule="exact"/>
        <w:ind w:firstLineChars="200" w:firstLine="640"/>
        <w:rPr>
          <w:rFonts w:ascii="仿宋_GB2312" w:eastAsia="楷体_GB2312" w:hAnsi="仿宋_GB2312" w:cs="仿宋_GB2312"/>
          <w:sz w:val="32"/>
          <w:szCs w:val="32"/>
        </w:rPr>
      </w:pPr>
      <w:r>
        <w:rPr>
          <w:rFonts w:ascii="楷体_GB2312" w:eastAsia="楷体_GB2312" w:hAnsi="楷体_GB2312" w:cs="楷体_GB2312" w:hint="eastAsia"/>
          <w:sz w:val="32"/>
          <w:szCs w:val="32"/>
        </w:rPr>
        <w:t>（一）</w:t>
      </w:r>
      <w:r>
        <w:rPr>
          <w:rFonts w:ascii="楷体_GB2312" w:eastAsia="楷体_GB2312" w:hAnsi="楷体_GB2312" w:cs="楷体_GB2312" w:hint="eastAsia"/>
          <w:sz w:val="32"/>
          <w:szCs w:val="32"/>
        </w:rPr>
        <w:t>加强法治政府建设的组织领导</w:t>
      </w:r>
    </w:p>
    <w:p w:rsidR="00EB7523" w:rsidRDefault="00EB0D01">
      <w:pPr>
        <w:spacing w:line="600" w:lineRule="exact"/>
        <w:ind w:firstLineChars="200" w:firstLine="640"/>
      </w:pPr>
      <w:r>
        <w:rPr>
          <w:rFonts w:ascii="仿宋_GB2312" w:eastAsia="仿宋_GB2312" w:hAnsi="仿宋_GB2312" w:cs="仿宋_GB2312" w:hint="eastAsia"/>
          <w:sz w:val="32"/>
          <w:szCs w:val="32"/>
        </w:rPr>
        <w:t>镇党委始终忠诚拥护“两个确立”，坚决做到“两个维护”，切实把思想和行动统一到总书记、党中央关于依法治国重要讲话精神和决策部署上来，按照市委、市政府，区委、区政府的各项要求，坚决抓好落实，不折不扣贯彻执行。</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年，镇党委将习近平法治思想纳入年度理论学习中心组学习计划，带头深入学习贯彻习法治思想，组织领导干部通过集中学习、交流研讨等方式，将理论知识学实、学深、学透，年度内共在党委会、办公会上学法</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次，组织理论中心组集中学习</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次。</w:t>
      </w:r>
    </w:p>
    <w:p w:rsidR="00EB7523" w:rsidRDefault="00EB0D01">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二</w:t>
      </w:r>
      <w:r>
        <w:rPr>
          <w:rFonts w:ascii="楷体_GB2312" w:eastAsia="楷体_GB2312" w:hAnsi="楷体_GB2312" w:cs="楷体_GB2312" w:hint="eastAsia"/>
          <w:sz w:val="32"/>
          <w:szCs w:val="32"/>
        </w:rPr>
        <w:t>）政府职能依法全面履行</w:t>
      </w:r>
    </w:p>
    <w:p w:rsidR="00EB7523" w:rsidRDefault="00EB0D01">
      <w:pPr>
        <w:spacing w:line="60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一是</w:t>
      </w:r>
      <w:r>
        <w:rPr>
          <w:rFonts w:ascii="仿宋_GB2312" w:eastAsia="仿宋_GB2312" w:hAnsi="仿宋_GB2312" w:cs="仿宋_GB2312" w:hint="eastAsia"/>
          <w:b/>
          <w:bCs/>
          <w:kern w:val="0"/>
          <w:sz w:val="32"/>
          <w:szCs w:val="32"/>
          <w:lang/>
        </w:rPr>
        <w:t>推进政府职能转变深化“放管服”改革。</w:t>
      </w:r>
      <w:r>
        <w:rPr>
          <w:rFonts w:ascii="仿宋_GB2312" w:eastAsia="仿宋_GB2312" w:hAnsi="仿宋_GB2312" w:cs="仿宋_GB2312" w:hint="eastAsia"/>
          <w:kern w:val="0"/>
          <w:sz w:val="32"/>
          <w:szCs w:val="32"/>
          <w:lang/>
        </w:rPr>
        <w:t>坚持减事项、减证</w:t>
      </w:r>
      <w:r>
        <w:rPr>
          <w:rFonts w:ascii="仿宋_GB2312" w:eastAsia="仿宋_GB2312" w:hAnsi="仿宋_GB2312" w:cs="仿宋_GB2312" w:hint="eastAsia"/>
          <w:kern w:val="0"/>
          <w:sz w:val="32"/>
          <w:szCs w:val="32"/>
          <w:lang/>
        </w:rPr>
        <w:lastRenderedPageBreak/>
        <w:t>明、减材料。落实政务服务事项“一网、一门、一次”，目前已实现区政务服务中心进驻率</w:t>
      </w:r>
      <w:r>
        <w:rPr>
          <w:rFonts w:ascii="仿宋_GB2312" w:eastAsia="仿宋_GB2312" w:hAnsi="仿宋_GB2312" w:cs="仿宋_GB2312" w:hint="eastAsia"/>
          <w:kern w:val="0"/>
          <w:sz w:val="32"/>
          <w:szCs w:val="32"/>
          <w:lang/>
        </w:rPr>
        <w:t>80%</w:t>
      </w:r>
      <w:r>
        <w:rPr>
          <w:rFonts w:ascii="仿宋_GB2312" w:eastAsia="仿宋_GB2312" w:hAnsi="仿宋_GB2312" w:cs="仿宋_GB2312" w:hint="eastAsia"/>
          <w:kern w:val="0"/>
          <w:sz w:val="32"/>
          <w:szCs w:val="32"/>
          <w:lang/>
        </w:rPr>
        <w:t>以上，综合窗口覆盖率</w:t>
      </w:r>
      <w:r>
        <w:rPr>
          <w:rFonts w:ascii="仿宋_GB2312" w:eastAsia="仿宋_GB2312" w:hAnsi="仿宋_GB2312" w:cs="仿宋_GB2312" w:hint="eastAsia"/>
          <w:kern w:val="0"/>
          <w:sz w:val="32"/>
          <w:szCs w:val="32"/>
          <w:lang/>
        </w:rPr>
        <w:t>100%</w:t>
      </w:r>
      <w:r>
        <w:rPr>
          <w:rFonts w:ascii="仿宋_GB2312" w:eastAsia="仿宋_GB2312" w:hAnsi="仿宋_GB2312" w:cs="仿宋_GB2312" w:hint="eastAsia"/>
          <w:kern w:val="0"/>
          <w:sz w:val="32"/>
          <w:szCs w:val="32"/>
          <w:lang/>
        </w:rPr>
        <w:t>，实现千余个事项“最多跑一次”。实现在线预约、咨询帮办、手语服务全覆盖。大厅设立“办不成事”反映窗口，</w:t>
      </w:r>
      <w:r>
        <w:rPr>
          <w:rFonts w:ascii="仿宋_GB2312" w:eastAsia="仿宋_GB2312" w:hAnsi="仿宋_GB2312" w:cs="仿宋_GB2312" w:hint="eastAsia"/>
          <w:kern w:val="0"/>
          <w:sz w:val="32"/>
          <w:szCs w:val="32"/>
          <w:lang/>
        </w:rPr>
        <w:t>建立</w:t>
      </w:r>
      <w:r>
        <w:rPr>
          <w:rFonts w:ascii="仿宋_GB2312" w:eastAsia="仿宋_GB2312" w:hAnsi="仿宋_GB2312" w:cs="仿宋_GB2312" w:hint="eastAsia"/>
          <w:kern w:val="0"/>
          <w:sz w:val="32"/>
          <w:szCs w:val="32"/>
          <w:lang/>
        </w:rPr>
        <w:t>工作台账并解决群众办事过程中遇到的困难。按时完成“局科长走流程”工作并定期报送。成</w:t>
      </w:r>
      <w:r>
        <w:rPr>
          <w:rFonts w:ascii="仿宋_GB2312" w:eastAsia="仿宋_GB2312" w:hAnsi="仿宋_GB2312" w:cs="仿宋_GB2312" w:hint="eastAsia"/>
          <w:kern w:val="0"/>
          <w:sz w:val="32"/>
          <w:szCs w:val="32"/>
          <w:lang/>
        </w:rPr>
        <w:t>立</w:t>
      </w:r>
      <w:r>
        <w:rPr>
          <w:rFonts w:ascii="仿宋_GB2312" w:eastAsia="仿宋_GB2312" w:hAnsi="仿宋_GB2312" w:cs="仿宋_GB2312" w:hint="eastAsia"/>
          <w:kern w:val="0"/>
          <w:sz w:val="32"/>
          <w:szCs w:val="32"/>
          <w:lang/>
        </w:rPr>
        <w:t>两个村居服务站政务服务综合窗口的设立工作，目前正常开展村居政务服务工作。所有政务事项</w:t>
      </w:r>
      <w:r>
        <w:rPr>
          <w:rFonts w:ascii="仿宋_GB2312" w:eastAsia="仿宋_GB2312" w:hAnsi="仿宋_GB2312" w:cs="仿宋_GB2312" w:hint="eastAsia"/>
          <w:kern w:val="0"/>
          <w:sz w:val="32"/>
          <w:szCs w:val="32"/>
          <w:lang/>
        </w:rPr>
        <w:t>100%</w:t>
      </w:r>
      <w:r>
        <w:rPr>
          <w:rFonts w:ascii="仿宋_GB2312" w:eastAsia="仿宋_GB2312" w:hAnsi="仿宋_GB2312" w:cs="仿宋_GB2312" w:hint="eastAsia"/>
          <w:kern w:val="0"/>
          <w:sz w:val="32"/>
          <w:szCs w:val="32"/>
          <w:lang/>
        </w:rPr>
        <w:t>进驻大厅、宣传材料及时更新不存在过期材料，在营商环境工作中，完成</w:t>
      </w:r>
      <w:r>
        <w:rPr>
          <w:rFonts w:ascii="仿宋_GB2312" w:eastAsia="仿宋_GB2312" w:hAnsi="仿宋_GB2312" w:cs="仿宋_GB2312" w:hint="eastAsia"/>
          <w:kern w:val="0"/>
          <w:sz w:val="32"/>
          <w:szCs w:val="32"/>
          <w:lang/>
        </w:rPr>
        <w:t>学习和培训工作。大厅显著位置安装“好差评”设备，及时提醒群众对大厅工作进行评价，无差评情况。</w:t>
      </w:r>
    </w:p>
    <w:p w:rsidR="00EB7523" w:rsidRDefault="00EB0D01">
      <w:pPr>
        <w:spacing w:line="60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二是</w:t>
      </w:r>
      <w:r>
        <w:rPr>
          <w:rFonts w:ascii="仿宋_GB2312" w:eastAsia="仿宋_GB2312" w:hAnsi="仿宋_GB2312" w:cs="仿宋_GB2312" w:hint="eastAsia"/>
          <w:b/>
          <w:bCs/>
          <w:kern w:val="0"/>
          <w:sz w:val="32"/>
          <w:szCs w:val="32"/>
          <w:lang/>
        </w:rPr>
        <w:t>全面落实权责清单、负面清单制度，规范权力运行。</w:t>
      </w:r>
      <w:r>
        <w:rPr>
          <w:rFonts w:ascii="仿宋_GB2312" w:eastAsia="仿宋_GB2312" w:hAnsi="仿宋_GB2312" w:cs="仿宋_GB2312" w:hint="eastAsia"/>
          <w:kern w:val="0"/>
          <w:sz w:val="32"/>
          <w:szCs w:val="32"/>
          <w:lang/>
        </w:rPr>
        <w:t>同时，按照全市统一部署，着力推动权责清单对等化。全面落实并严格执行负面清单制度。清单之外的行业、领域和业务等，各类市场主体皆可依法平等进入。</w:t>
      </w:r>
    </w:p>
    <w:p w:rsidR="00EB7523" w:rsidRDefault="00EB0D01">
      <w:pPr>
        <w:spacing w:line="60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三是</w:t>
      </w:r>
      <w:r>
        <w:rPr>
          <w:rFonts w:ascii="仿宋_GB2312" w:eastAsia="仿宋_GB2312" w:hAnsi="仿宋_GB2312" w:cs="仿宋_GB2312" w:hint="eastAsia"/>
          <w:b/>
          <w:bCs/>
          <w:kern w:val="0"/>
          <w:sz w:val="32"/>
          <w:szCs w:val="32"/>
          <w:lang/>
        </w:rPr>
        <w:t>优化法治化营商环境。</w:t>
      </w:r>
      <w:r>
        <w:rPr>
          <w:rFonts w:ascii="仿宋_GB2312" w:eastAsia="仿宋_GB2312" w:hAnsi="仿宋_GB2312" w:cs="仿宋_GB2312" w:hint="eastAsia"/>
          <w:kern w:val="0"/>
          <w:sz w:val="32"/>
          <w:szCs w:val="32"/>
          <w:lang/>
        </w:rPr>
        <w:t>严格落实公平竞争审查制度，定期梳理各项制度规范的落实情况，防止排除、限制市场竞争的举措的文件出台。加强政府诚信建设，结合我镇实际情况制定了进一步精准招商、进一步加大产业培育、进一步加强精准服务、进一步加</w:t>
      </w:r>
      <w:r>
        <w:rPr>
          <w:rFonts w:ascii="仿宋_GB2312" w:eastAsia="仿宋_GB2312" w:hAnsi="仿宋_GB2312" w:cs="仿宋_GB2312" w:hint="eastAsia"/>
          <w:kern w:val="0"/>
          <w:sz w:val="32"/>
          <w:szCs w:val="32"/>
          <w:lang/>
        </w:rPr>
        <w:t>强监督管理等措施，不断优化营商环境。</w:t>
      </w:r>
    </w:p>
    <w:p w:rsidR="00EB7523" w:rsidRDefault="00EB0D01" w:rsidP="00527645">
      <w:pPr>
        <w:pStyle w:val="a0"/>
        <w:ind w:firstLine="643"/>
        <w:rPr>
          <w:rFonts w:ascii="仿宋" w:eastAsia="仿宋" w:hAnsi="仿宋"/>
          <w:sz w:val="32"/>
          <w:szCs w:val="32"/>
        </w:rPr>
      </w:pPr>
      <w:r>
        <w:rPr>
          <w:rFonts w:ascii="仿宋" w:eastAsia="仿宋" w:hAnsi="仿宋" w:hint="eastAsia"/>
          <w:b/>
          <w:bCs/>
          <w:sz w:val="32"/>
          <w:szCs w:val="32"/>
        </w:rPr>
        <w:t>四是</w:t>
      </w:r>
      <w:r>
        <w:rPr>
          <w:rFonts w:ascii="仿宋" w:eastAsia="仿宋" w:hAnsi="仿宋"/>
          <w:b/>
          <w:bCs/>
          <w:sz w:val="32"/>
          <w:szCs w:val="32"/>
        </w:rPr>
        <w:t>坚持党管政法原则</w:t>
      </w:r>
      <w:r>
        <w:rPr>
          <w:rFonts w:ascii="仿宋" w:eastAsia="仿宋" w:hAnsi="仿宋" w:hint="eastAsia"/>
          <w:b/>
          <w:bCs/>
          <w:sz w:val="32"/>
          <w:szCs w:val="32"/>
        </w:rPr>
        <w:t>。</w:t>
      </w:r>
      <w:r>
        <w:rPr>
          <w:rFonts w:ascii="仿宋" w:eastAsia="仿宋" w:hAnsi="仿宋"/>
          <w:sz w:val="32"/>
          <w:szCs w:val="32"/>
        </w:rPr>
        <w:t>围绕政法委员职责不断完善政法工作例会制度，逐步丰富</w:t>
      </w:r>
      <w:r>
        <w:rPr>
          <w:rFonts w:ascii="仿宋" w:eastAsia="仿宋" w:hAnsi="仿宋"/>
          <w:sz w:val="32"/>
          <w:szCs w:val="32"/>
        </w:rPr>
        <w:t>“</w:t>
      </w:r>
      <w:r>
        <w:rPr>
          <w:rFonts w:ascii="仿宋" w:eastAsia="仿宋" w:hAnsi="仿宋"/>
          <w:sz w:val="32"/>
          <w:szCs w:val="32"/>
        </w:rPr>
        <w:t>平安潭柘保障平台</w:t>
      </w:r>
      <w:r>
        <w:rPr>
          <w:rFonts w:ascii="仿宋" w:eastAsia="仿宋" w:hAnsi="仿宋"/>
          <w:sz w:val="32"/>
          <w:szCs w:val="32"/>
        </w:rPr>
        <w:t>”</w:t>
      </w:r>
      <w:r>
        <w:rPr>
          <w:rFonts w:ascii="仿宋" w:eastAsia="仿宋" w:hAnsi="仿宋"/>
          <w:sz w:val="32"/>
          <w:szCs w:val="32"/>
        </w:rPr>
        <w:t>建设内容为潭柘寺镇社会治安防控体系融入强大法治力量，建立完善平台协调机制增强</w:t>
      </w:r>
      <w:r>
        <w:rPr>
          <w:rFonts w:ascii="仿宋" w:eastAsia="仿宋" w:hAnsi="仿宋"/>
          <w:sz w:val="32"/>
          <w:szCs w:val="32"/>
        </w:rPr>
        <w:t>“</w:t>
      </w:r>
      <w:r>
        <w:rPr>
          <w:rFonts w:ascii="仿宋" w:eastAsia="仿宋" w:hAnsi="仿宋"/>
          <w:sz w:val="32"/>
          <w:szCs w:val="32"/>
        </w:rPr>
        <w:t>全周期</w:t>
      </w:r>
      <w:r>
        <w:rPr>
          <w:rFonts w:ascii="仿宋" w:eastAsia="仿宋" w:hAnsi="仿宋"/>
          <w:sz w:val="32"/>
          <w:szCs w:val="32"/>
        </w:rPr>
        <w:t>”</w:t>
      </w:r>
      <w:r>
        <w:rPr>
          <w:rFonts w:ascii="仿宋" w:eastAsia="仿宋" w:hAnsi="仿宋"/>
          <w:sz w:val="32"/>
          <w:szCs w:val="32"/>
        </w:rPr>
        <w:t>治理能力，推动建立良好社会治安秩序</w:t>
      </w:r>
      <w:r>
        <w:rPr>
          <w:rFonts w:ascii="仿宋" w:eastAsia="仿宋" w:hAnsi="仿宋" w:hint="eastAsia"/>
          <w:sz w:val="32"/>
          <w:szCs w:val="32"/>
        </w:rPr>
        <w:t>。</w:t>
      </w:r>
      <w:r>
        <w:rPr>
          <w:rFonts w:ascii="仿宋" w:eastAsia="仿宋" w:hAnsi="仿宋"/>
          <w:sz w:val="32"/>
          <w:szCs w:val="32"/>
        </w:rPr>
        <w:t>同时潭柘寺镇以建党</w:t>
      </w:r>
      <w:r>
        <w:rPr>
          <w:rFonts w:ascii="仿宋" w:eastAsia="仿宋" w:hAnsi="仿宋"/>
          <w:sz w:val="32"/>
          <w:szCs w:val="32"/>
        </w:rPr>
        <w:t>100</w:t>
      </w:r>
      <w:r>
        <w:rPr>
          <w:rFonts w:ascii="仿宋" w:eastAsia="仿宋" w:hAnsi="仿宋"/>
          <w:sz w:val="32"/>
          <w:szCs w:val="32"/>
        </w:rPr>
        <w:t>周年庆祝活动服务保障为契机，第一时间建立潭柘寺镇</w:t>
      </w:r>
      <w:r>
        <w:rPr>
          <w:rFonts w:ascii="仿宋" w:eastAsia="仿宋" w:hAnsi="仿宋"/>
          <w:sz w:val="32"/>
          <w:szCs w:val="32"/>
        </w:rPr>
        <w:t>“</w:t>
      </w:r>
      <w:r>
        <w:rPr>
          <w:rFonts w:ascii="仿宋" w:eastAsia="仿宋" w:hAnsi="仿宋"/>
          <w:sz w:val="32"/>
          <w:szCs w:val="32"/>
        </w:rPr>
        <w:t>一山一哨</w:t>
      </w:r>
      <w:r>
        <w:rPr>
          <w:rFonts w:ascii="仿宋" w:eastAsia="仿宋" w:hAnsi="仿宋"/>
          <w:sz w:val="32"/>
          <w:szCs w:val="32"/>
        </w:rPr>
        <w:t>”</w:t>
      </w:r>
      <w:r>
        <w:rPr>
          <w:rFonts w:ascii="仿宋" w:eastAsia="仿宋" w:hAnsi="仿宋"/>
          <w:sz w:val="32"/>
          <w:szCs w:val="32"/>
        </w:rPr>
        <w:lastRenderedPageBreak/>
        <w:t>常态化巡控工作机制，创新推出</w:t>
      </w:r>
      <w:r>
        <w:rPr>
          <w:rFonts w:ascii="仿宋" w:eastAsia="仿宋" w:hAnsi="仿宋"/>
          <w:sz w:val="32"/>
          <w:szCs w:val="32"/>
        </w:rPr>
        <w:t>“</w:t>
      </w:r>
      <w:r>
        <w:rPr>
          <w:rFonts w:ascii="仿宋" w:eastAsia="仿宋" w:hAnsi="仿宋"/>
          <w:sz w:val="32"/>
          <w:szCs w:val="32"/>
        </w:rPr>
        <w:t>一山一哨</w:t>
      </w:r>
      <w:r>
        <w:rPr>
          <w:rFonts w:ascii="仿宋" w:eastAsia="仿宋" w:hAnsi="仿宋"/>
          <w:sz w:val="32"/>
          <w:szCs w:val="32"/>
        </w:rPr>
        <w:t>”</w:t>
      </w:r>
      <w:r>
        <w:rPr>
          <w:rFonts w:ascii="仿宋" w:eastAsia="仿宋" w:hAnsi="仿宋"/>
          <w:sz w:val="32"/>
          <w:szCs w:val="32"/>
        </w:rPr>
        <w:t>《明白卡》，明确</w:t>
      </w:r>
      <w:r>
        <w:rPr>
          <w:rFonts w:ascii="仿宋" w:eastAsia="仿宋" w:hAnsi="仿宋"/>
          <w:sz w:val="32"/>
          <w:szCs w:val="32"/>
        </w:rPr>
        <w:t>“</w:t>
      </w:r>
      <w:r>
        <w:rPr>
          <w:rFonts w:ascii="仿宋" w:eastAsia="仿宋" w:hAnsi="仿宋"/>
          <w:sz w:val="32"/>
          <w:szCs w:val="32"/>
        </w:rPr>
        <w:t>四熟悉</w:t>
      </w:r>
      <w:r>
        <w:rPr>
          <w:rFonts w:ascii="仿宋" w:eastAsia="仿宋" w:hAnsi="仿宋"/>
          <w:sz w:val="32"/>
          <w:szCs w:val="32"/>
        </w:rPr>
        <w:t>”“</w:t>
      </w:r>
      <w:r>
        <w:rPr>
          <w:rFonts w:ascii="仿宋" w:eastAsia="仿宋" w:hAnsi="仿宋"/>
          <w:sz w:val="32"/>
          <w:szCs w:val="32"/>
        </w:rPr>
        <w:t>五必问</w:t>
      </w:r>
      <w:r>
        <w:rPr>
          <w:rFonts w:ascii="仿宋" w:eastAsia="仿宋" w:hAnsi="仿宋"/>
          <w:sz w:val="32"/>
          <w:szCs w:val="32"/>
        </w:rPr>
        <w:t>”“</w:t>
      </w:r>
      <w:r>
        <w:rPr>
          <w:rFonts w:ascii="仿宋" w:eastAsia="仿宋" w:hAnsi="仿宋"/>
          <w:sz w:val="32"/>
          <w:szCs w:val="32"/>
        </w:rPr>
        <w:t>八报告</w:t>
      </w:r>
      <w:r>
        <w:rPr>
          <w:rFonts w:ascii="仿宋" w:eastAsia="仿宋" w:hAnsi="仿宋"/>
          <w:sz w:val="32"/>
          <w:szCs w:val="32"/>
        </w:rPr>
        <w:t>”</w:t>
      </w:r>
      <w:r>
        <w:rPr>
          <w:rFonts w:ascii="仿宋" w:eastAsia="仿宋" w:hAnsi="仿宋"/>
          <w:sz w:val="32"/>
          <w:szCs w:val="32"/>
        </w:rPr>
        <w:t>等群防群治工作职责，通过</w:t>
      </w:r>
      <w:r>
        <w:rPr>
          <w:rFonts w:ascii="仿宋" w:eastAsia="仿宋" w:hAnsi="仿宋"/>
          <w:sz w:val="32"/>
          <w:szCs w:val="32"/>
        </w:rPr>
        <w:t>“</w:t>
      </w:r>
      <w:r>
        <w:rPr>
          <w:rFonts w:ascii="仿宋" w:eastAsia="仿宋" w:hAnsi="仿宋"/>
          <w:sz w:val="32"/>
          <w:szCs w:val="32"/>
        </w:rPr>
        <w:t>四抓四化</w:t>
      </w:r>
      <w:r>
        <w:rPr>
          <w:rFonts w:ascii="仿宋" w:eastAsia="仿宋" w:hAnsi="仿宋"/>
          <w:sz w:val="32"/>
          <w:szCs w:val="32"/>
        </w:rPr>
        <w:t>”</w:t>
      </w:r>
      <w:r>
        <w:rPr>
          <w:rFonts w:ascii="仿宋" w:eastAsia="仿宋" w:hAnsi="仿宋"/>
          <w:sz w:val="32"/>
          <w:szCs w:val="32"/>
        </w:rPr>
        <w:t>形成工作闭环，该做法得到区委肯定并在全区广泛推广。截至</w:t>
      </w:r>
      <w:r>
        <w:rPr>
          <w:rFonts w:ascii="仿宋" w:eastAsia="仿宋" w:hAnsi="仿宋"/>
          <w:sz w:val="32"/>
          <w:szCs w:val="32"/>
        </w:rPr>
        <w:t>目前，通过</w:t>
      </w:r>
      <w:r>
        <w:rPr>
          <w:rFonts w:ascii="仿宋" w:eastAsia="仿宋" w:hAnsi="仿宋"/>
          <w:sz w:val="32"/>
          <w:szCs w:val="32"/>
        </w:rPr>
        <w:t>“</w:t>
      </w:r>
      <w:r>
        <w:rPr>
          <w:rFonts w:ascii="仿宋" w:eastAsia="仿宋" w:hAnsi="仿宋"/>
          <w:sz w:val="32"/>
          <w:szCs w:val="32"/>
        </w:rPr>
        <w:t>一山一哨</w:t>
      </w:r>
      <w:r>
        <w:rPr>
          <w:rFonts w:ascii="仿宋" w:eastAsia="仿宋" w:hAnsi="仿宋"/>
          <w:sz w:val="32"/>
          <w:szCs w:val="32"/>
        </w:rPr>
        <w:t>”</w:t>
      </w:r>
      <w:r>
        <w:rPr>
          <w:rFonts w:ascii="仿宋" w:eastAsia="仿宋" w:hAnsi="仿宋"/>
          <w:sz w:val="32"/>
          <w:szCs w:val="32"/>
        </w:rPr>
        <w:t>巡控机制，潭柘寺镇先后动员治安志愿者</w:t>
      </w:r>
      <w:r>
        <w:rPr>
          <w:rFonts w:ascii="仿宋" w:eastAsia="仿宋" w:hAnsi="仿宋"/>
          <w:sz w:val="32"/>
          <w:szCs w:val="32"/>
        </w:rPr>
        <w:t>3440</w:t>
      </w:r>
      <w:r>
        <w:rPr>
          <w:rFonts w:ascii="仿宋" w:eastAsia="仿宋" w:hAnsi="仿宋"/>
          <w:sz w:val="32"/>
          <w:szCs w:val="32"/>
        </w:rPr>
        <w:t>人次，巡防队员</w:t>
      </w:r>
      <w:r>
        <w:rPr>
          <w:rFonts w:ascii="仿宋" w:eastAsia="仿宋" w:hAnsi="仿宋"/>
          <w:sz w:val="32"/>
          <w:szCs w:val="32"/>
        </w:rPr>
        <w:t>350</w:t>
      </w:r>
      <w:r>
        <w:rPr>
          <w:rFonts w:ascii="仿宋" w:eastAsia="仿宋" w:hAnsi="仿宋"/>
          <w:sz w:val="32"/>
          <w:szCs w:val="32"/>
        </w:rPr>
        <w:t>人次，累计在岗值守</w:t>
      </w:r>
      <w:r>
        <w:rPr>
          <w:rFonts w:ascii="仿宋" w:eastAsia="仿宋" w:hAnsi="仿宋"/>
          <w:sz w:val="32"/>
          <w:szCs w:val="32"/>
        </w:rPr>
        <w:t>38358</w:t>
      </w:r>
      <w:r>
        <w:rPr>
          <w:rFonts w:ascii="仿宋" w:eastAsia="仿宋" w:hAnsi="仿宋"/>
          <w:sz w:val="32"/>
          <w:szCs w:val="32"/>
        </w:rPr>
        <w:t>小时，发现并处置情况问题</w:t>
      </w:r>
      <w:r>
        <w:rPr>
          <w:rFonts w:ascii="仿宋" w:eastAsia="仿宋" w:hAnsi="仿宋"/>
          <w:sz w:val="32"/>
          <w:szCs w:val="32"/>
        </w:rPr>
        <w:t>6</w:t>
      </w:r>
      <w:r>
        <w:rPr>
          <w:rFonts w:ascii="仿宋" w:eastAsia="仿宋" w:hAnsi="仿宋"/>
          <w:sz w:val="32"/>
          <w:szCs w:val="32"/>
        </w:rPr>
        <w:t>类</w:t>
      </w:r>
      <w:r>
        <w:rPr>
          <w:rFonts w:ascii="仿宋" w:eastAsia="仿宋" w:hAnsi="仿宋"/>
          <w:sz w:val="32"/>
          <w:szCs w:val="32"/>
        </w:rPr>
        <w:t>74</w:t>
      </w:r>
      <w:r>
        <w:rPr>
          <w:rFonts w:ascii="仿宋" w:eastAsia="仿宋" w:hAnsi="仿宋"/>
          <w:sz w:val="32"/>
          <w:szCs w:val="32"/>
        </w:rPr>
        <w:t>个，切实提高了群众的安全感和满意度。</w:t>
      </w:r>
      <w:r>
        <w:rPr>
          <w:rFonts w:ascii="仿宋" w:eastAsia="仿宋" w:hAnsi="仿宋"/>
          <w:sz w:val="32"/>
          <w:szCs w:val="32"/>
        </w:rPr>
        <w:t>“</w:t>
      </w:r>
      <w:r>
        <w:rPr>
          <w:rFonts w:ascii="仿宋" w:eastAsia="仿宋" w:hAnsi="仿宋"/>
          <w:sz w:val="32"/>
          <w:szCs w:val="32"/>
        </w:rPr>
        <w:t>一山一哨</w:t>
      </w:r>
      <w:r>
        <w:rPr>
          <w:rFonts w:ascii="仿宋" w:eastAsia="仿宋" w:hAnsi="仿宋"/>
          <w:sz w:val="32"/>
          <w:szCs w:val="32"/>
        </w:rPr>
        <w:t>”</w:t>
      </w:r>
      <w:r>
        <w:rPr>
          <w:rFonts w:ascii="仿宋" w:eastAsia="仿宋" w:hAnsi="仿宋"/>
          <w:sz w:val="32"/>
          <w:szCs w:val="32"/>
        </w:rPr>
        <w:t>巡控机制作为党建实践品牌，持续释放品牌效应，已成为法治政府建设的生动实践，</w:t>
      </w:r>
      <w:r>
        <w:rPr>
          <w:rFonts w:ascii="仿宋" w:eastAsia="仿宋" w:hAnsi="仿宋"/>
          <w:sz w:val="32"/>
          <w:szCs w:val="32"/>
        </w:rPr>
        <w:t>“</w:t>
      </w:r>
      <w:r>
        <w:rPr>
          <w:rFonts w:ascii="仿宋" w:eastAsia="仿宋" w:hAnsi="仿宋"/>
          <w:sz w:val="32"/>
          <w:szCs w:val="32"/>
        </w:rPr>
        <w:t>平安潭柘</w:t>
      </w:r>
      <w:r>
        <w:rPr>
          <w:rFonts w:ascii="仿宋" w:eastAsia="仿宋" w:hAnsi="仿宋"/>
          <w:sz w:val="32"/>
          <w:szCs w:val="32"/>
        </w:rPr>
        <w:t>”</w:t>
      </w:r>
      <w:r>
        <w:rPr>
          <w:rFonts w:ascii="仿宋" w:eastAsia="仿宋" w:hAnsi="仿宋"/>
          <w:sz w:val="32"/>
          <w:szCs w:val="32"/>
        </w:rPr>
        <w:t>法治品牌也成为潭柘寺镇</w:t>
      </w:r>
      <w:r>
        <w:rPr>
          <w:rFonts w:ascii="仿宋" w:eastAsia="仿宋" w:hAnsi="仿宋"/>
          <w:sz w:val="32"/>
          <w:szCs w:val="32"/>
        </w:rPr>
        <w:t>“</w:t>
      </w:r>
      <w:r>
        <w:rPr>
          <w:rFonts w:ascii="仿宋" w:eastAsia="仿宋" w:hAnsi="仿宋"/>
          <w:sz w:val="32"/>
          <w:szCs w:val="32"/>
        </w:rPr>
        <w:t>我为群众办实事</w:t>
      </w:r>
      <w:r>
        <w:rPr>
          <w:rFonts w:ascii="仿宋" w:eastAsia="仿宋" w:hAnsi="仿宋"/>
          <w:sz w:val="32"/>
          <w:szCs w:val="32"/>
        </w:rPr>
        <w:t>”</w:t>
      </w:r>
      <w:r>
        <w:rPr>
          <w:rFonts w:ascii="仿宋" w:eastAsia="仿宋" w:hAnsi="仿宋"/>
          <w:sz w:val="32"/>
          <w:szCs w:val="32"/>
        </w:rPr>
        <w:t>的服务载体和服务阵地。</w:t>
      </w:r>
    </w:p>
    <w:p w:rsidR="00EB7523" w:rsidRDefault="00EB0D01">
      <w:pPr>
        <w:spacing w:line="600" w:lineRule="exact"/>
        <w:ind w:firstLineChars="200" w:firstLine="640"/>
        <w:rPr>
          <w:rFonts w:ascii="仿宋_GB2312" w:eastAsia="仿宋_GB2312" w:hAnsi="仿宋_GB2312" w:cs="仿宋_GB2312"/>
          <w:kern w:val="0"/>
          <w:sz w:val="32"/>
          <w:szCs w:val="32"/>
          <w:lang/>
        </w:rPr>
      </w:pPr>
      <w:r>
        <w:rPr>
          <w:rFonts w:ascii="楷体_GB2312" w:eastAsia="楷体_GB2312" w:hAnsi="楷体_GB2312" w:cs="楷体_GB2312" w:hint="eastAsia"/>
          <w:sz w:val="32"/>
          <w:szCs w:val="32"/>
          <w:lang/>
        </w:rPr>
        <w:t>（三）法治宣传教育成效显著</w:t>
      </w:r>
    </w:p>
    <w:p w:rsidR="00EB7523" w:rsidRDefault="00EB0D01" w:rsidP="00527645">
      <w:pPr>
        <w:pStyle w:val="a0"/>
        <w:ind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一是领导带头学法。</w:t>
      </w:r>
      <w:r>
        <w:rPr>
          <w:rFonts w:ascii="仿宋_GB2312" w:eastAsia="仿宋_GB2312" w:hAnsi="仿宋_GB2312" w:cs="仿宋_GB2312" w:hint="eastAsia"/>
          <w:sz w:val="32"/>
          <w:szCs w:val="32"/>
        </w:rPr>
        <w:t>将学习习近平法治思想纳入年度理论学习中心组学习计划，组织领导干部通过党委会、办公会会前学法等形式，进行集中学习、交流研讨，抓住“关键少数”对法治建设的重视程度。</w:t>
      </w:r>
    </w:p>
    <w:p w:rsidR="00EB7523" w:rsidRDefault="00EB0D01" w:rsidP="00527645">
      <w:pPr>
        <w:pStyle w:val="a0"/>
        <w:ind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二是加强法治培训。</w:t>
      </w:r>
      <w:r>
        <w:rPr>
          <w:rFonts w:ascii="仿宋_GB2312" w:eastAsia="仿宋_GB2312" w:hAnsi="仿宋_GB2312" w:cs="仿宋_GB2312" w:hint="eastAsia"/>
          <w:sz w:val="32"/>
          <w:szCs w:val="32"/>
        </w:rPr>
        <w:t>包村领导送学入村，带领全镇党员认真学习习近平法治思想，丰富学习形式和学习活动，督查落实学习痕迹。</w:t>
      </w:r>
    </w:p>
    <w:p w:rsidR="00EB7523" w:rsidRDefault="00EB0D01" w:rsidP="00527645">
      <w:pPr>
        <w:pStyle w:val="a0"/>
        <w:ind w:firstLine="643"/>
        <w:rPr>
          <w:rFonts w:ascii="仿宋" w:eastAsia="仿宋" w:hAnsi="仿宋"/>
          <w:sz w:val="32"/>
          <w:szCs w:val="32"/>
        </w:rPr>
      </w:pPr>
      <w:r>
        <w:rPr>
          <w:rFonts w:ascii="仿宋_GB2312" w:eastAsia="仿宋_GB2312" w:hAnsi="仿宋_GB2312" w:cs="仿宋_GB2312" w:hint="eastAsia"/>
          <w:b/>
          <w:bCs/>
          <w:sz w:val="32"/>
          <w:szCs w:val="32"/>
        </w:rPr>
        <w:t>三是社会面宣传深入人心。</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年是“八五</w:t>
      </w:r>
      <w:r>
        <w:rPr>
          <w:rFonts w:ascii="仿宋_GB2312" w:eastAsia="仿宋_GB2312" w:hAnsi="仿宋_GB2312" w:cs="仿宋_GB2312" w:hint="eastAsia"/>
          <w:sz w:val="32"/>
          <w:szCs w:val="32"/>
        </w:rPr>
        <w:t>”</w:t>
      </w:r>
      <w:r w:rsidR="00527645">
        <w:rPr>
          <w:rFonts w:ascii="仿宋_GB2312" w:eastAsia="仿宋_GB2312" w:hAnsi="仿宋_GB2312" w:cs="仿宋_GB2312" w:hint="eastAsia"/>
          <w:sz w:val="32"/>
          <w:szCs w:val="32"/>
        </w:rPr>
        <w:t>普法</w:t>
      </w:r>
      <w:r>
        <w:rPr>
          <w:rFonts w:ascii="仿宋_GB2312" w:eastAsia="仿宋_GB2312" w:hAnsi="仿宋_GB2312" w:cs="仿宋_GB2312" w:hint="eastAsia"/>
          <w:sz w:val="32"/>
          <w:szCs w:val="32"/>
        </w:rPr>
        <w:t>的开端之年，潭柘寺镇注重创新宣传方式，通过</w:t>
      </w:r>
      <w:r>
        <w:rPr>
          <w:rFonts w:ascii="仿宋_GB2312" w:eastAsia="仿宋_GB2312" w:hAnsi="仿宋_GB2312" w:cs="仿宋_GB2312" w:hint="eastAsia"/>
          <w:sz w:val="32"/>
          <w:szCs w:val="32"/>
        </w:rPr>
        <w:t>QQ</w:t>
      </w:r>
      <w:r>
        <w:rPr>
          <w:rFonts w:ascii="仿宋_GB2312" w:eastAsia="仿宋_GB2312" w:hAnsi="仿宋_GB2312" w:cs="仿宋_GB2312" w:hint="eastAsia"/>
          <w:sz w:val="32"/>
          <w:szCs w:val="32"/>
        </w:rPr>
        <w:t>群、微信群及视频讲座等线上活动，同时结合线下宣传等方式组织内容丰富的法治培训、宣传活动。年内，在辖区居民区、早市、学校、部队、银行等区域，通</w:t>
      </w:r>
      <w:r>
        <w:rPr>
          <w:rFonts w:ascii="仿宋_GB2312" w:eastAsia="仿宋_GB2312" w:hAnsi="仿宋_GB2312" w:cs="仿宋_GB2312" w:hint="eastAsia"/>
          <w:sz w:val="32"/>
          <w:szCs w:val="32"/>
        </w:rPr>
        <w:t>过发放折页、设置展板、现场讲解、文艺演出等方式组织以政法队伍教育整顿、《民法典》《宪法》《刑法修正案（十一）》《选举法》等内容为主题的法治宣传活动</w:t>
      </w:r>
      <w:r>
        <w:rPr>
          <w:rFonts w:ascii="仿宋_GB2312" w:eastAsia="仿宋_GB2312" w:hAnsi="仿宋_GB2312" w:cs="仿宋_GB2312" w:hint="eastAsia"/>
          <w:sz w:val="32"/>
          <w:szCs w:val="32"/>
        </w:rPr>
        <w:t>36</w:t>
      </w:r>
      <w:r>
        <w:rPr>
          <w:rFonts w:ascii="仿宋_GB2312" w:eastAsia="仿宋_GB2312" w:hAnsi="仿宋_GB2312" w:cs="仿宋_GB2312" w:hint="eastAsia"/>
          <w:sz w:val="32"/>
          <w:szCs w:val="32"/>
        </w:rPr>
        <w:t>次，提高了辖区群众法律意识，活动受众共</w:t>
      </w:r>
      <w:r>
        <w:rPr>
          <w:rFonts w:ascii="仿宋_GB2312" w:eastAsia="仿宋_GB2312" w:hAnsi="仿宋_GB2312" w:cs="仿宋_GB2312" w:hint="eastAsia"/>
          <w:sz w:val="32"/>
          <w:szCs w:val="32"/>
        </w:rPr>
        <w:t>3500</w:t>
      </w:r>
      <w:r>
        <w:rPr>
          <w:rFonts w:ascii="仿宋_GB2312" w:eastAsia="仿宋_GB2312" w:hAnsi="仿宋_GB2312" w:cs="仿宋_GB2312" w:hint="eastAsia"/>
          <w:sz w:val="32"/>
          <w:szCs w:val="32"/>
        </w:rPr>
        <w:lastRenderedPageBreak/>
        <w:t>余人次，发放相关内容宣传页、法宣购物袋等宣传品</w:t>
      </w:r>
      <w:r>
        <w:rPr>
          <w:rFonts w:ascii="仿宋_GB2312" w:eastAsia="仿宋_GB2312" w:hAnsi="仿宋_GB2312" w:cs="仿宋_GB2312" w:hint="eastAsia"/>
          <w:sz w:val="32"/>
          <w:szCs w:val="32"/>
        </w:rPr>
        <w:t>6200</w:t>
      </w:r>
      <w:r>
        <w:rPr>
          <w:rFonts w:ascii="仿宋_GB2312" w:eastAsia="仿宋_GB2312" w:hAnsi="仿宋_GB2312" w:cs="仿宋_GB2312" w:hint="eastAsia"/>
          <w:sz w:val="32"/>
          <w:szCs w:val="32"/>
        </w:rPr>
        <w:t>余份。“门头沟普法”“门头沟融媒”采登、转发量在镇街中排名前列，“</w:t>
      </w:r>
      <w:r>
        <w:rPr>
          <w:rFonts w:ascii="仿宋_GB2312" w:eastAsia="仿宋_GB2312" w:hAnsi="仿宋_GB2312" w:cs="仿宋_GB2312" w:hint="eastAsia"/>
          <w:sz w:val="32"/>
          <w:szCs w:val="32"/>
        </w:rPr>
        <w:t>12.4</w:t>
      </w:r>
      <w:r>
        <w:rPr>
          <w:rFonts w:ascii="仿宋_GB2312" w:eastAsia="仿宋_GB2312" w:hAnsi="仿宋_GB2312" w:cs="仿宋_GB2312" w:hint="eastAsia"/>
          <w:sz w:val="32"/>
          <w:szCs w:val="32"/>
        </w:rPr>
        <w:t>”宪法宣传信息被“学习强国”、市司法局官方号“北京司法行政”等平台推送。</w:t>
      </w:r>
    </w:p>
    <w:p w:rsidR="00EB7523" w:rsidRDefault="00EB0D01">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四</w:t>
      </w:r>
      <w:r>
        <w:rPr>
          <w:rFonts w:ascii="楷体_GB2312" w:eastAsia="楷体_GB2312" w:hAnsi="楷体_GB2312" w:cs="楷体_GB2312" w:hint="eastAsia"/>
          <w:sz w:val="32"/>
          <w:szCs w:val="32"/>
        </w:rPr>
        <w:t>）完善依法行政制度体系</w:t>
      </w:r>
    </w:p>
    <w:p w:rsidR="00EB7523" w:rsidRDefault="00EB0D01">
      <w:pPr>
        <w:pStyle w:val="a0"/>
        <w:ind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一是全面完善依法行政</w:t>
      </w:r>
      <w:r>
        <w:rPr>
          <w:rFonts w:ascii="仿宋_GB2312" w:eastAsia="仿宋_GB2312" w:hAnsi="仿宋_GB2312" w:cs="仿宋_GB2312" w:hint="eastAsia"/>
          <w:b/>
          <w:bCs/>
          <w:kern w:val="0"/>
          <w:sz w:val="32"/>
          <w:szCs w:val="32"/>
          <w:lang/>
        </w:rPr>
        <w:t>制</w:t>
      </w:r>
      <w:r>
        <w:rPr>
          <w:rFonts w:ascii="仿宋_GB2312" w:eastAsia="仿宋_GB2312" w:hAnsi="仿宋_GB2312" w:cs="仿宋_GB2312" w:hint="eastAsia"/>
          <w:b/>
          <w:bCs/>
          <w:kern w:val="0"/>
          <w:sz w:val="32"/>
          <w:szCs w:val="32"/>
          <w:lang/>
        </w:rPr>
        <w:t>度体系。</w:t>
      </w:r>
      <w:r>
        <w:rPr>
          <w:rFonts w:ascii="仿宋_GB2312" w:eastAsia="仿宋_GB2312" w:hAnsi="仿宋_GB2312" w:cs="仿宋_GB2312" w:hint="eastAsia"/>
          <w:sz w:val="32"/>
          <w:szCs w:val="32"/>
        </w:rPr>
        <w:t>经镇党委会研究，制定《潭柘寺镇重大行政决策合法性审查机制实施办法（试行）》，把法治政府建设、合法性审查工作纳入全镇发展全局统筹谋划，确保所做的各项决策科学合法。行政执法监督方面</w:t>
      </w:r>
      <w:r>
        <w:rPr>
          <w:rFonts w:ascii="仿宋_GB2312" w:eastAsia="仿宋_GB2312" w:hAnsi="仿宋_GB2312" w:cs="仿宋_GB2312" w:hint="eastAsia"/>
          <w:sz w:val="32"/>
          <w:szCs w:val="32"/>
        </w:rPr>
        <w:t>成立潭柘寺镇案件审理委员会，按照执法类型和执法标准，对镇域内重大行政执法案件进行集体讨论，实现依法依规行政。</w:t>
      </w:r>
    </w:p>
    <w:p w:rsidR="00EB7523" w:rsidRDefault="00EB0D01">
      <w:pPr>
        <w:spacing w:line="60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二是加强规范性文件合法性审核</w:t>
      </w:r>
      <w:r>
        <w:rPr>
          <w:rFonts w:ascii="仿宋_GB2312" w:eastAsia="仿宋_GB2312" w:hAnsi="仿宋_GB2312" w:cs="仿宋_GB2312" w:hint="eastAsia"/>
          <w:b/>
          <w:bCs/>
          <w:kern w:val="0"/>
          <w:sz w:val="32"/>
          <w:szCs w:val="32"/>
          <w:lang/>
        </w:rPr>
        <w:t>。</w:t>
      </w:r>
      <w:r>
        <w:rPr>
          <w:rFonts w:ascii="仿宋_GB2312" w:eastAsia="仿宋_GB2312" w:hAnsi="仿宋_GB2312" w:cs="仿宋_GB2312" w:hint="eastAsia"/>
          <w:kern w:val="0"/>
          <w:sz w:val="32"/>
          <w:szCs w:val="32"/>
          <w:lang/>
        </w:rPr>
        <w:t>完善规范性文件审核机制，明确了合法性审核的范围、主体、方式、具体要求、责任和保障措施等内容，实现行政规范性文件合法性审核全覆盖，杜绝文件出现减损公民法人和其他组织权益或增加义务的情形。加强对行政</w:t>
      </w:r>
      <w:r>
        <w:rPr>
          <w:rFonts w:ascii="仿宋_GB2312" w:eastAsia="仿宋_GB2312" w:hAnsi="仿宋_GB2312" w:cs="仿宋_GB2312" w:hint="eastAsia"/>
          <w:kern w:val="0"/>
          <w:sz w:val="32"/>
          <w:szCs w:val="32"/>
          <w:lang/>
        </w:rPr>
        <w:t>规</w:t>
      </w:r>
      <w:r>
        <w:rPr>
          <w:rFonts w:ascii="仿宋_GB2312" w:eastAsia="仿宋_GB2312" w:hAnsi="仿宋_GB2312" w:cs="仿宋_GB2312" w:hint="eastAsia"/>
          <w:kern w:val="0"/>
          <w:sz w:val="32"/>
          <w:szCs w:val="32"/>
          <w:lang/>
        </w:rPr>
        <w:t>范</w:t>
      </w:r>
      <w:r>
        <w:rPr>
          <w:rFonts w:ascii="仿宋_GB2312" w:eastAsia="仿宋_GB2312" w:hAnsi="仿宋_GB2312" w:cs="仿宋_GB2312" w:hint="eastAsia"/>
          <w:kern w:val="0"/>
          <w:sz w:val="32"/>
          <w:szCs w:val="32"/>
          <w:lang/>
        </w:rPr>
        <w:t>性文件的管理，根据法律法规立改废情况，及时开展文件清理工作。</w:t>
      </w:r>
    </w:p>
    <w:p w:rsidR="00EB7523" w:rsidRDefault="00EB0D01">
      <w:pPr>
        <w:spacing w:line="60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三是健全完善行政权力制约监督的制度机制</w:t>
      </w:r>
      <w:r>
        <w:rPr>
          <w:rFonts w:ascii="仿宋_GB2312" w:eastAsia="仿宋_GB2312" w:hAnsi="仿宋_GB2312" w:cs="仿宋_GB2312" w:hint="eastAsia"/>
          <w:b/>
          <w:bCs/>
          <w:kern w:val="0"/>
          <w:sz w:val="32"/>
          <w:szCs w:val="32"/>
          <w:lang/>
        </w:rPr>
        <w:t>。</w:t>
      </w:r>
      <w:r>
        <w:rPr>
          <w:rFonts w:ascii="仿宋_GB2312" w:eastAsia="仿宋_GB2312" w:hAnsi="仿宋_GB2312" w:cs="仿宋_GB2312" w:hint="eastAsia"/>
          <w:kern w:val="0"/>
          <w:sz w:val="32"/>
          <w:szCs w:val="32"/>
          <w:lang/>
        </w:rPr>
        <w:t>强化监督工作合力，审计监督、统计监督、财会监督、执法监督、行政复议等监督机制作用得到积极</w:t>
      </w:r>
      <w:r>
        <w:rPr>
          <w:rFonts w:ascii="仿宋_GB2312" w:eastAsia="仿宋_GB2312" w:hAnsi="仿宋_GB2312" w:cs="仿宋_GB2312" w:hint="eastAsia"/>
          <w:kern w:val="0"/>
          <w:sz w:val="32"/>
          <w:szCs w:val="32"/>
          <w:lang/>
        </w:rPr>
        <w:t>有效</w:t>
      </w:r>
      <w:r>
        <w:rPr>
          <w:rFonts w:ascii="仿宋_GB2312" w:eastAsia="仿宋_GB2312" w:hAnsi="仿宋_GB2312" w:cs="仿宋_GB2312" w:hint="eastAsia"/>
          <w:kern w:val="0"/>
          <w:sz w:val="32"/>
          <w:szCs w:val="32"/>
          <w:lang/>
        </w:rPr>
        <w:t>发挥。推行政务公开清单管理，自觉接受各方面监督。</w:t>
      </w:r>
    </w:p>
    <w:p w:rsidR="00EB7523" w:rsidRDefault="00EB0D01">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五</w:t>
      </w:r>
      <w:r>
        <w:rPr>
          <w:rFonts w:ascii="楷体_GB2312" w:eastAsia="楷体_GB2312" w:hAnsi="楷体_GB2312" w:cs="楷体_GB2312" w:hint="eastAsia"/>
          <w:sz w:val="32"/>
          <w:szCs w:val="32"/>
        </w:rPr>
        <w:t>）社会矛盾纠纷依法有效化解</w:t>
      </w:r>
    </w:p>
    <w:p w:rsidR="00EB7523" w:rsidRDefault="00EB0D01">
      <w:pPr>
        <w:spacing w:line="60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一是坚持和发展新时代“枫桥经验”</w:t>
      </w:r>
      <w:r>
        <w:rPr>
          <w:rFonts w:ascii="仿宋_GB2312" w:eastAsia="仿宋_GB2312" w:hAnsi="仿宋_GB2312" w:cs="仿宋_GB2312" w:hint="eastAsia"/>
          <w:b/>
          <w:bCs/>
          <w:kern w:val="0"/>
          <w:sz w:val="32"/>
          <w:szCs w:val="32"/>
          <w:lang/>
        </w:rPr>
        <w:t>。</w:t>
      </w:r>
      <w:r>
        <w:rPr>
          <w:rFonts w:ascii="仿宋_GB2312" w:eastAsia="仿宋_GB2312" w:hAnsi="仿宋_GB2312" w:cs="仿宋_GB2312" w:hint="eastAsia"/>
          <w:kern w:val="0"/>
          <w:sz w:val="32"/>
          <w:szCs w:val="32"/>
          <w:lang/>
        </w:rPr>
        <w:t>完善社会矛盾纠纷多元预防调处化解综合机制</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规范调委会设置和调解员管理，不断深化特色</w:t>
      </w:r>
      <w:r>
        <w:rPr>
          <w:rFonts w:ascii="仿宋_GB2312" w:eastAsia="仿宋_GB2312" w:hAnsi="仿宋_GB2312" w:cs="仿宋_GB2312" w:hint="eastAsia"/>
          <w:kern w:val="0"/>
          <w:sz w:val="32"/>
          <w:szCs w:val="32"/>
          <w:lang/>
        </w:rPr>
        <w:lastRenderedPageBreak/>
        <w:t>调解领域。</w:t>
      </w:r>
    </w:p>
    <w:p w:rsidR="00EB7523" w:rsidRDefault="00EB0D01">
      <w:pPr>
        <w:spacing w:line="60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二是完善诉源治理机制。</w:t>
      </w:r>
      <w:r>
        <w:rPr>
          <w:rFonts w:ascii="仿宋_GB2312" w:eastAsia="仿宋_GB2312" w:hAnsi="仿宋_GB2312" w:cs="仿宋_GB2312"/>
          <w:kern w:val="0"/>
          <w:sz w:val="32"/>
          <w:szCs w:val="32"/>
          <w:lang/>
        </w:rPr>
        <w:t>在</w:t>
      </w:r>
      <w:r>
        <w:rPr>
          <w:rFonts w:ascii="仿宋_GB2312" w:eastAsia="仿宋_GB2312" w:hAnsi="仿宋_GB2312" w:cs="仿宋_GB2312" w:hint="eastAsia"/>
          <w:kern w:val="0"/>
          <w:sz w:val="32"/>
          <w:szCs w:val="32"/>
          <w:lang/>
        </w:rPr>
        <w:t>镇</w:t>
      </w:r>
      <w:r>
        <w:rPr>
          <w:rFonts w:ascii="仿宋_GB2312" w:eastAsia="仿宋_GB2312" w:hAnsi="仿宋_GB2312" w:cs="仿宋_GB2312"/>
          <w:kern w:val="0"/>
          <w:sz w:val="32"/>
          <w:szCs w:val="32"/>
          <w:lang/>
        </w:rPr>
        <w:t>平安建设领导小组</w:t>
      </w:r>
      <w:r>
        <w:rPr>
          <w:rFonts w:ascii="仿宋_GB2312" w:eastAsia="仿宋_GB2312" w:hAnsi="仿宋_GB2312" w:cs="仿宋_GB2312" w:hint="eastAsia"/>
          <w:kern w:val="0"/>
          <w:sz w:val="32"/>
          <w:szCs w:val="32"/>
          <w:lang/>
        </w:rPr>
        <w:t>指导下</w:t>
      </w:r>
      <w:r>
        <w:rPr>
          <w:rFonts w:ascii="仿宋_GB2312" w:eastAsia="仿宋_GB2312" w:hAnsi="仿宋_GB2312" w:cs="仿宋_GB2312"/>
          <w:kern w:val="0"/>
          <w:sz w:val="32"/>
          <w:szCs w:val="32"/>
          <w:lang/>
        </w:rPr>
        <w:t>，以任务指标为考核重点，加快推动诉源治理工作格局形成。目前，</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平安交通</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平安医院</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平安校园</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平安工地</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平安商市场</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平安景区</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等平安建设工作稳步推进</w:t>
      </w:r>
      <w:r>
        <w:rPr>
          <w:rFonts w:ascii="仿宋_GB2312" w:eastAsia="仿宋_GB2312" w:hAnsi="仿宋_GB2312" w:cs="仿宋_GB2312" w:hint="eastAsia"/>
          <w:kern w:val="0"/>
          <w:sz w:val="32"/>
          <w:szCs w:val="32"/>
          <w:lang/>
        </w:rPr>
        <w:t>。加强公共法律服务，</w:t>
      </w:r>
      <w:r>
        <w:rPr>
          <w:rFonts w:ascii="仿宋_GB2312" w:eastAsia="仿宋_GB2312" w:hAnsi="仿宋_GB2312" w:cs="仿宋_GB2312"/>
          <w:kern w:val="0"/>
          <w:sz w:val="32"/>
          <w:szCs w:val="32"/>
          <w:lang/>
        </w:rPr>
        <w:t>推广</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一校一警</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勤务、</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订制式</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法治宣传和</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一站式</w:t>
      </w:r>
      <w:r>
        <w:rPr>
          <w:rFonts w:ascii="仿宋_GB2312" w:eastAsia="仿宋_GB2312" w:hAnsi="仿宋_GB2312" w:cs="仿宋_GB2312"/>
          <w:kern w:val="0"/>
          <w:sz w:val="32"/>
          <w:szCs w:val="32"/>
          <w:lang/>
        </w:rPr>
        <w:t>”</w:t>
      </w:r>
      <w:r>
        <w:rPr>
          <w:rFonts w:ascii="仿宋_GB2312" w:eastAsia="仿宋_GB2312" w:hAnsi="仿宋_GB2312" w:cs="仿宋_GB2312"/>
          <w:kern w:val="0"/>
          <w:sz w:val="32"/>
          <w:szCs w:val="32"/>
          <w:lang/>
        </w:rPr>
        <w:t>律师服务等创新举措，</w:t>
      </w:r>
      <w:r>
        <w:rPr>
          <w:rFonts w:ascii="仿宋_GB2312" w:eastAsia="仿宋_GB2312" w:hAnsi="仿宋_GB2312" w:cs="仿宋_GB2312" w:hint="eastAsia"/>
          <w:kern w:val="0"/>
          <w:sz w:val="32"/>
          <w:szCs w:val="32"/>
          <w:lang/>
        </w:rPr>
        <w:t>为群众减</w:t>
      </w:r>
      <w:r>
        <w:rPr>
          <w:rFonts w:ascii="仿宋_GB2312" w:eastAsia="仿宋_GB2312" w:hAnsi="仿宋_GB2312" w:cs="仿宋_GB2312"/>
          <w:kern w:val="0"/>
          <w:sz w:val="32"/>
          <w:szCs w:val="32"/>
          <w:lang/>
        </w:rPr>
        <w:t>诉讼，解纠纷。</w:t>
      </w:r>
    </w:p>
    <w:p w:rsidR="00EB7523" w:rsidRDefault="00EB0D01">
      <w:pPr>
        <w:spacing w:line="600" w:lineRule="exact"/>
        <w:ind w:firstLineChars="200" w:firstLine="643"/>
        <w:rPr>
          <w:rFonts w:eastAsia="仿宋_GB2312"/>
        </w:rPr>
      </w:pPr>
      <w:r>
        <w:rPr>
          <w:rFonts w:ascii="仿宋_GB2312" w:eastAsia="仿宋_GB2312" w:hAnsi="仿宋_GB2312" w:cs="仿宋_GB2312" w:hint="eastAsia"/>
          <w:b/>
          <w:bCs/>
          <w:kern w:val="0"/>
          <w:sz w:val="32"/>
          <w:szCs w:val="32"/>
          <w:lang/>
        </w:rPr>
        <w:t>三是加强风险防控体系建设。</w:t>
      </w:r>
      <w:r>
        <w:rPr>
          <w:rFonts w:ascii="仿宋_GB2312" w:eastAsia="仿宋_GB2312" w:hAnsi="仿宋_GB2312" w:cs="仿宋_GB2312" w:hint="eastAsia"/>
          <w:kern w:val="0"/>
          <w:sz w:val="32"/>
          <w:szCs w:val="32"/>
          <w:lang/>
        </w:rPr>
        <w:t>依照区安委办《关于印发</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北京市门头沟区重点行业领域安全生产风险会商工作暂行办法</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的通知》（门安办发〔</w:t>
      </w:r>
      <w:r>
        <w:rPr>
          <w:rFonts w:ascii="仿宋_GB2312" w:eastAsia="仿宋_GB2312" w:hAnsi="仿宋_GB2312" w:cs="仿宋_GB2312" w:hint="eastAsia"/>
          <w:kern w:val="0"/>
          <w:sz w:val="32"/>
          <w:szCs w:val="32"/>
          <w:lang/>
        </w:rPr>
        <w:t>2021</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41</w:t>
      </w:r>
      <w:r>
        <w:rPr>
          <w:rFonts w:ascii="仿宋_GB2312" w:eastAsia="仿宋_GB2312" w:hAnsi="仿宋_GB2312" w:cs="仿宋_GB2312" w:hint="eastAsia"/>
          <w:kern w:val="0"/>
          <w:sz w:val="32"/>
          <w:szCs w:val="32"/>
          <w:lang/>
        </w:rPr>
        <w:t>号），进一步加强了辖区重点行业领域安全风险研判和管控，完善风险防控对策，各部门协同做好联防联控，推动</w:t>
      </w:r>
      <w:r>
        <w:rPr>
          <w:rFonts w:ascii="仿宋_GB2312" w:eastAsia="仿宋_GB2312" w:hAnsi="仿宋_GB2312" w:cs="仿宋_GB2312" w:hint="eastAsia"/>
          <w:kern w:val="0"/>
          <w:sz w:val="32"/>
          <w:szCs w:val="32"/>
          <w:lang/>
        </w:rPr>
        <w:t>我镇重点行业领域风险管控工作常态化。</w:t>
      </w:r>
    </w:p>
    <w:p w:rsidR="00EB7523" w:rsidRDefault="00EB0D0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hint="eastAsia"/>
          <w:sz w:val="32"/>
          <w:szCs w:val="32"/>
        </w:rPr>
        <w:t>、</w:t>
      </w:r>
      <w:r>
        <w:rPr>
          <w:rFonts w:ascii="黑体" w:eastAsia="黑体" w:hAnsi="黑体" w:cs="黑体" w:hint="eastAsia"/>
          <w:sz w:val="32"/>
          <w:szCs w:val="32"/>
        </w:rPr>
        <w:t>2021</w:t>
      </w:r>
      <w:r>
        <w:rPr>
          <w:rFonts w:ascii="黑体" w:eastAsia="黑体" w:hAnsi="黑体" w:cs="黑体" w:hint="eastAsia"/>
          <w:sz w:val="32"/>
          <w:szCs w:val="32"/>
        </w:rPr>
        <w:t>年推进法治政府建设存在的问题</w:t>
      </w:r>
      <w:r>
        <w:rPr>
          <w:rFonts w:ascii="黑体" w:eastAsia="黑体" w:hAnsi="黑体" w:cs="黑体" w:hint="eastAsia"/>
          <w:sz w:val="32"/>
          <w:szCs w:val="32"/>
        </w:rPr>
        <w:t>及原因</w:t>
      </w:r>
    </w:p>
    <w:p w:rsidR="00EB7523" w:rsidRDefault="00EB0D01">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一</w:t>
      </w:r>
      <w:r>
        <w:rPr>
          <w:rFonts w:ascii="楷体_GB2312" w:eastAsia="楷体_GB2312" w:hAnsi="楷体_GB2312" w:cs="楷体_GB2312" w:hint="eastAsia"/>
          <w:sz w:val="32"/>
          <w:szCs w:val="32"/>
        </w:rPr>
        <w:t>）执法队伍建设仍需加强</w:t>
      </w:r>
    </w:p>
    <w:p w:rsidR="00EB7523" w:rsidRDefault="00EB0D01">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执法人员素质参差不齐，培训不扎实</w:t>
      </w:r>
      <w:r>
        <w:rPr>
          <w:rFonts w:ascii="仿宋_GB2312" w:eastAsia="仿宋_GB2312" w:hAnsi="Calibri" w:hint="eastAsia"/>
          <w:sz w:val="32"/>
          <w:szCs w:val="32"/>
        </w:rPr>
        <w:t>，执法人员身兼数职，</w:t>
      </w:r>
      <w:r>
        <w:rPr>
          <w:rFonts w:ascii="仿宋_GB2312" w:eastAsia="仿宋_GB2312" w:hAnsi="仿宋_GB2312" w:cs="仿宋_GB2312" w:hint="eastAsia"/>
          <w:sz w:val="32"/>
          <w:szCs w:val="32"/>
        </w:rPr>
        <w:t>在编在岗的执法人员被抽调走从事非执法类工作，一定程度削弱了执法力量。执法队伍管理制度不够健全，</w:t>
      </w:r>
      <w:r>
        <w:rPr>
          <w:rFonts w:ascii="仿宋_GB2312" w:eastAsia="仿宋_GB2312" w:hAnsi="仿宋_GB2312" w:cs="仿宋_GB2312" w:hint="eastAsia"/>
          <w:sz w:val="32"/>
          <w:szCs w:val="32"/>
        </w:rPr>
        <w:t>部分</w:t>
      </w:r>
      <w:r>
        <w:rPr>
          <w:rFonts w:ascii="仿宋_GB2312" w:eastAsia="仿宋_GB2312" w:hAnsi="仿宋_GB2312" w:cs="仿宋_GB2312" w:hint="eastAsia"/>
          <w:sz w:val="32"/>
          <w:szCs w:val="32"/>
        </w:rPr>
        <w:t>执法部门对</w:t>
      </w:r>
      <w:r>
        <w:rPr>
          <w:rFonts w:ascii="仿宋_GB2312" w:eastAsia="仿宋_GB2312" w:hAnsi="仿宋_GB2312" w:cs="仿宋_GB2312" w:hint="eastAsia"/>
          <w:sz w:val="32"/>
          <w:szCs w:val="32"/>
        </w:rPr>
        <w:t>法治</w:t>
      </w:r>
      <w:r>
        <w:rPr>
          <w:rFonts w:ascii="仿宋_GB2312" w:eastAsia="仿宋_GB2312" w:hAnsi="仿宋_GB2312" w:cs="仿宋_GB2312" w:hint="eastAsia"/>
          <w:sz w:val="32"/>
          <w:szCs w:val="32"/>
        </w:rPr>
        <w:t>培训工作没有足够的重视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在行政执法过程中出现法律法规</w:t>
      </w:r>
      <w:r>
        <w:rPr>
          <w:rFonts w:ascii="仿宋_GB2312" w:eastAsia="仿宋_GB2312" w:hAnsi="仿宋_GB2312" w:cs="仿宋_GB2312" w:hint="eastAsia"/>
          <w:sz w:val="32"/>
          <w:szCs w:val="32"/>
        </w:rPr>
        <w:t>没吃透</w:t>
      </w:r>
      <w:r>
        <w:rPr>
          <w:rFonts w:ascii="仿宋_GB2312" w:eastAsia="仿宋_GB2312" w:hAnsi="仿宋_GB2312" w:cs="仿宋_GB2312" w:hint="eastAsia"/>
          <w:sz w:val="32"/>
          <w:szCs w:val="32"/>
        </w:rPr>
        <w:t>、执法方式方法</w:t>
      </w:r>
      <w:r>
        <w:rPr>
          <w:rFonts w:ascii="仿宋_GB2312" w:eastAsia="仿宋_GB2312" w:hAnsi="仿宋_GB2312" w:cs="仿宋_GB2312" w:hint="eastAsia"/>
          <w:sz w:val="32"/>
          <w:szCs w:val="32"/>
        </w:rPr>
        <w:t>不规范</w:t>
      </w:r>
      <w:r>
        <w:rPr>
          <w:rFonts w:ascii="仿宋_GB2312" w:eastAsia="仿宋_GB2312" w:hAnsi="仿宋_GB2312" w:cs="仿宋_GB2312" w:hint="eastAsia"/>
          <w:sz w:val="32"/>
          <w:szCs w:val="32"/>
        </w:rPr>
        <w:t>等问题</w:t>
      </w:r>
      <w:r>
        <w:rPr>
          <w:rFonts w:ascii="仿宋_GB2312" w:eastAsia="仿宋_GB2312" w:hAnsi="仿宋_GB2312" w:cs="仿宋_GB2312" w:hint="eastAsia"/>
          <w:sz w:val="32"/>
          <w:szCs w:val="32"/>
        </w:rPr>
        <w:t>。</w:t>
      </w:r>
    </w:p>
    <w:p w:rsidR="00EB7523" w:rsidRDefault="00EB0D01">
      <w:pPr>
        <w:spacing w:line="600" w:lineRule="exact"/>
        <w:ind w:rightChars="50" w:right="105" w:firstLineChars="200" w:firstLine="640"/>
        <w:rPr>
          <w:rFonts w:ascii="楷体_GB2312" w:eastAsia="楷体_GB2312" w:hAnsi="楷体_GB2312" w:cs="楷体_GB2312"/>
          <w:sz w:val="32"/>
          <w:szCs w:val="32"/>
          <w:lang/>
        </w:rPr>
      </w:pPr>
      <w:r>
        <w:rPr>
          <w:rFonts w:ascii="楷体_GB2312" w:eastAsia="楷体_GB2312" w:hAnsi="楷体_GB2312" w:cs="楷体_GB2312" w:hint="eastAsia"/>
          <w:sz w:val="32"/>
          <w:szCs w:val="32"/>
          <w:lang/>
        </w:rPr>
        <w:t>（二）依法治镇办事机构在发挥统筹协调方面力度不够</w:t>
      </w:r>
    </w:p>
    <w:p w:rsidR="00EB7523" w:rsidRDefault="00EB0D01">
      <w:pPr>
        <w:ind w:firstLineChars="200" w:firstLine="640"/>
        <w:rPr>
          <w:rFonts w:ascii="楷体_GB2312" w:eastAsia="楷体_GB2312" w:hAnsi="楷体_GB2312" w:cs="楷体_GB2312"/>
          <w:sz w:val="32"/>
          <w:szCs w:val="32"/>
          <w:lang/>
        </w:rPr>
      </w:pPr>
      <w:r>
        <w:rPr>
          <w:rFonts w:ascii="仿宋_GB2312" w:eastAsia="仿宋_GB2312" w:hAnsi="仿宋_GB2312" w:cs="仿宋_GB2312" w:hint="eastAsia"/>
          <w:sz w:val="32"/>
          <w:szCs w:val="32"/>
          <w:lang/>
        </w:rPr>
        <w:t>依法治镇办公室具体职能由司法所承担，科室职责较重，政法专项编制</w:t>
      </w:r>
      <w:r>
        <w:rPr>
          <w:rFonts w:ascii="仿宋_GB2312" w:eastAsia="仿宋_GB2312" w:hAnsi="仿宋_GB2312" w:cs="仿宋_GB2312" w:hint="eastAsia"/>
          <w:sz w:val="32"/>
          <w:szCs w:val="32"/>
          <w:lang/>
        </w:rPr>
        <w:t>5</w:t>
      </w:r>
      <w:r>
        <w:rPr>
          <w:rFonts w:ascii="仿宋_GB2312" w:eastAsia="仿宋_GB2312" w:hAnsi="仿宋_GB2312" w:cs="仿宋_GB2312" w:hint="eastAsia"/>
          <w:sz w:val="32"/>
          <w:szCs w:val="32"/>
          <w:lang/>
        </w:rPr>
        <w:t>人，现有</w:t>
      </w:r>
      <w:r>
        <w:rPr>
          <w:rFonts w:ascii="仿宋_GB2312" w:eastAsia="仿宋_GB2312" w:hAnsi="仿宋_GB2312" w:cs="仿宋_GB2312" w:hint="eastAsia"/>
          <w:sz w:val="32"/>
          <w:szCs w:val="32"/>
          <w:lang/>
        </w:rPr>
        <w:t>4</w:t>
      </w:r>
      <w:r>
        <w:rPr>
          <w:rFonts w:ascii="仿宋_GB2312" w:eastAsia="仿宋_GB2312" w:hAnsi="仿宋_GB2312" w:cs="仿宋_GB2312" w:hint="eastAsia"/>
          <w:sz w:val="32"/>
          <w:szCs w:val="32"/>
          <w:lang/>
        </w:rPr>
        <w:t>人，推动相关工作精力有限。与镇领导及相关科室的联系不够紧密，机制还不够顺畅，例如在完成相关考核任务时各</w:t>
      </w:r>
      <w:r>
        <w:rPr>
          <w:rFonts w:ascii="仿宋_GB2312" w:eastAsia="仿宋_GB2312" w:hAnsi="仿宋_GB2312" w:cs="仿宋_GB2312" w:hint="eastAsia"/>
          <w:sz w:val="32"/>
          <w:szCs w:val="32"/>
          <w:lang/>
        </w:rPr>
        <w:lastRenderedPageBreak/>
        <w:t>科室对各自任务不明确，甚至不知道考核的是什么内容，沟通时间长，容易在文件传达过程中、职能交叉位置、多科室配合过程中出现信息不对称情况，影响全镇考评工作成果。</w:t>
      </w:r>
    </w:p>
    <w:p w:rsidR="00EB7523" w:rsidRDefault="00EB0D01">
      <w:pPr>
        <w:spacing w:line="600" w:lineRule="exact"/>
        <w:ind w:rightChars="50" w:right="105" w:firstLineChars="200" w:firstLine="640"/>
        <w:rPr>
          <w:rFonts w:ascii="楷体_GB2312" w:eastAsia="楷体_GB2312" w:hAnsi="楷体_GB2312" w:cs="楷体_GB2312"/>
          <w:sz w:val="32"/>
          <w:szCs w:val="32"/>
          <w:lang/>
        </w:rPr>
      </w:pPr>
      <w:r>
        <w:rPr>
          <w:rFonts w:ascii="楷体_GB2312" w:eastAsia="楷体_GB2312" w:hAnsi="楷体_GB2312" w:cs="楷体_GB2312" w:hint="eastAsia"/>
          <w:sz w:val="32"/>
          <w:szCs w:val="32"/>
          <w:lang/>
        </w:rPr>
        <w:t>（</w:t>
      </w:r>
      <w:r>
        <w:rPr>
          <w:rFonts w:ascii="楷体_GB2312" w:eastAsia="楷体_GB2312" w:hAnsi="楷体_GB2312" w:cs="楷体_GB2312" w:hint="eastAsia"/>
          <w:sz w:val="32"/>
          <w:szCs w:val="32"/>
          <w:lang/>
        </w:rPr>
        <w:t>三</w:t>
      </w:r>
      <w:r>
        <w:rPr>
          <w:rFonts w:ascii="楷体_GB2312" w:eastAsia="楷体_GB2312" w:hAnsi="楷体_GB2312" w:cs="楷体_GB2312" w:hint="eastAsia"/>
          <w:sz w:val="32"/>
          <w:szCs w:val="32"/>
          <w:lang/>
        </w:rPr>
        <w:t>）法治政府</w:t>
      </w:r>
      <w:r>
        <w:rPr>
          <w:rFonts w:ascii="楷体_GB2312" w:eastAsia="楷体_GB2312" w:hAnsi="楷体_GB2312" w:cs="楷体_GB2312" w:hint="eastAsia"/>
          <w:sz w:val="32"/>
          <w:szCs w:val="32"/>
          <w:lang/>
        </w:rPr>
        <w:t>建设</w:t>
      </w:r>
      <w:r>
        <w:rPr>
          <w:rFonts w:ascii="楷体_GB2312" w:eastAsia="楷体_GB2312" w:hAnsi="楷体_GB2312" w:cs="楷体_GB2312" w:hint="eastAsia"/>
          <w:sz w:val="32"/>
          <w:szCs w:val="32"/>
          <w:lang/>
        </w:rPr>
        <w:t>示范项目不足，法治创新实践的亮点较少</w:t>
      </w:r>
    </w:p>
    <w:p w:rsidR="00EB7523" w:rsidRDefault="00EB0D01" w:rsidP="00527645">
      <w:pPr>
        <w:pStyle w:val="a0"/>
        <w:spacing w:line="600" w:lineRule="exact"/>
        <w:ind w:firstLine="640"/>
        <w:rPr>
          <w:rFonts w:ascii="仿宋_GB2312" w:eastAsia="仿宋_GB2312" w:hAnsi="仿宋_GB2312" w:cs="仿宋_GB2312"/>
          <w:sz w:val="32"/>
          <w:szCs w:val="32"/>
          <w:lang/>
        </w:rPr>
      </w:pPr>
      <w:r>
        <w:rPr>
          <w:rFonts w:ascii="仿宋_GB2312" w:eastAsia="仿宋_GB2312" w:hAnsi="仿宋_GB2312" w:cs="仿宋_GB2312" w:hint="eastAsia"/>
          <w:sz w:val="32"/>
          <w:szCs w:val="32"/>
          <w:lang/>
        </w:rPr>
        <w:t>对法治政府建设理论的学习还不够深入，依法行政调研工作开展较少，缺乏创新实践的能力和勇气。对法治政府建设的重视程度不够，没有投入充足精力研究思考法治政府建设相关工作。</w:t>
      </w:r>
    </w:p>
    <w:p w:rsidR="00EB7523" w:rsidRDefault="00EB0D01">
      <w:pPr>
        <w:spacing w:line="60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三、党政主要负责人履行推进法治建设第一责任人职责，加强法治政府建设的有关情况</w:t>
      </w:r>
    </w:p>
    <w:p w:rsidR="00EB7523" w:rsidRDefault="00EB0D01">
      <w:pPr>
        <w:spacing w:line="560" w:lineRule="exact"/>
        <w:ind w:firstLine="640"/>
        <w:rPr>
          <w:rFonts w:ascii="仿宋_GB2312" w:eastAsia="仿宋_GB2312" w:hAnsi="仿宋_GB2312" w:cs="仿宋_GB2312"/>
          <w:sz w:val="32"/>
          <w:szCs w:val="32"/>
        </w:rPr>
      </w:pPr>
      <w:r>
        <w:rPr>
          <w:rFonts w:ascii="楷体_GB2312" w:eastAsia="楷体_GB2312" w:hAnsi="楷体_GB2312" w:cs="楷体_GB2312" w:hint="eastAsia"/>
          <w:sz w:val="32"/>
          <w:szCs w:val="32"/>
          <w:lang/>
        </w:rPr>
        <w:t>一是坚持原原本本带头学法。</w:t>
      </w:r>
      <w:r>
        <w:rPr>
          <w:rFonts w:ascii="仿宋_GB2312" w:eastAsia="仿宋_GB2312" w:hAnsi="仿宋_GB2312" w:cs="仿宋_GB2312" w:hint="eastAsia"/>
          <w:sz w:val="32"/>
          <w:szCs w:val="32"/>
        </w:rPr>
        <w:t>镇党委、政府主要负责人积极发挥带头表率作用，利用中心组理论学习、政府办公会等契机，深入学习习近平法治思想和相关法律法规，让法治思维、法治精神在领导干部中深植于脑、内化于心、外化于行，在全镇树立信奉法律、崇尚法治的理念，机关领导干部法治意识不断</w:t>
      </w:r>
      <w:r>
        <w:rPr>
          <w:rFonts w:ascii="仿宋_GB2312" w:eastAsia="仿宋_GB2312" w:hAnsi="仿宋_GB2312" w:cs="仿宋_GB2312" w:hint="eastAsia"/>
          <w:sz w:val="32"/>
          <w:szCs w:val="32"/>
        </w:rPr>
        <w:t>提升。</w:t>
      </w:r>
    </w:p>
    <w:p w:rsidR="00EB7523" w:rsidRDefault="00EB0D01">
      <w:pPr>
        <w:spacing w:line="560" w:lineRule="exact"/>
        <w:ind w:firstLine="640"/>
        <w:rPr>
          <w:rFonts w:ascii="仿宋_GB2312" w:eastAsia="仿宋_GB2312" w:hAnsi="仿宋_GB2312" w:cs="仿宋_GB2312"/>
          <w:sz w:val="32"/>
          <w:szCs w:val="32"/>
        </w:rPr>
      </w:pPr>
      <w:r>
        <w:rPr>
          <w:rFonts w:ascii="楷体_GB2312" w:eastAsia="楷体_GB2312" w:hAnsi="楷体_GB2312" w:cs="楷体_GB2312" w:hint="eastAsia"/>
          <w:sz w:val="32"/>
          <w:szCs w:val="32"/>
          <w:lang/>
        </w:rPr>
        <w:t>二是加强落实党政主要负责人述法工作。</w:t>
      </w:r>
      <w:r>
        <w:rPr>
          <w:rFonts w:ascii="仿宋_GB2312" w:eastAsia="仿宋_GB2312" w:hAnsi="仿宋_GB2312" w:cs="仿宋_GB2312" w:hint="eastAsia"/>
          <w:sz w:val="32"/>
          <w:szCs w:val="32"/>
        </w:rPr>
        <w:t>将“党政主要负责人履行推进法治建设第一责任人职责情况”纳入绩效考核指标体系，党政主要负责人将我镇法治建设情况以书面形式向区委依法治区办进行报告，推动述法工作常态化。</w:t>
      </w:r>
    </w:p>
    <w:p w:rsidR="00EB7523" w:rsidRDefault="00EB0D01">
      <w:pPr>
        <w:spacing w:line="560" w:lineRule="exact"/>
        <w:ind w:firstLine="640"/>
        <w:rPr>
          <w:rFonts w:ascii="仿宋_GB2312" w:eastAsia="仿宋_GB2312" w:hAnsi="仿宋_GB2312" w:cs="仿宋_GB2312"/>
          <w:sz w:val="32"/>
          <w:szCs w:val="32"/>
        </w:rPr>
      </w:pPr>
      <w:r>
        <w:rPr>
          <w:rFonts w:ascii="楷体_GB2312" w:eastAsia="楷体_GB2312" w:hAnsi="楷体_GB2312" w:cs="楷体_GB2312" w:hint="eastAsia"/>
          <w:sz w:val="32"/>
          <w:szCs w:val="32"/>
          <w:lang/>
        </w:rPr>
        <w:t>三是充分发挥法律顾问制度优势。</w:t>
      </w:r>
      <w:r>
        <w:rPr>
          <w:rFonts w:ascii="仿宋_GB2312" w:eastAsia="仿宋_GB2312" w:hAnsi="仿宋_GB2312" w:cs="仿宋_GB2312" w:hint="eastAsia"/>
          <w:sz w:val="32"/>
          <w:szCs w:val="32"/>
        </w:rPr>
        <w:t>与我镇法律顾问建立常态化联系机制，在疑难复杂事项处理过程中寻求专业法律意见，探索建立我镇法律审查、法律研究、依法决策机制，做好法律风险防范，提高决策效率，规范决策行为，确保正确履职。在协调条线工作及处理群众来信来访事项时，事先咨询法律顾问，严格按照法律法规办事，切实做到公</w:t>
      </w:r>
      <w:r>
        <w:rPr>
          <w:rFonts w:ascii="仿宋_GB2312" w:eastAsia="仿宋_GB2312" w:hAnsi="仿宋_GB2312" w:cs="仿宋_GB2312" w:hint="eastAsia"/>
          <w:sz w:val="32"/>
          <w:szCs w:val="32"/>
        </w:rPr>
        <w:t>开、公平、公正。</w:t>
      </w:r>
    </w:p>
    <w:p w:rsidR="00EB7523" w:rsidRDefault="00EB0D01">
      <w:pPr>
        <w:pStyle w:val="a0"/>
        <w:ind w:firstLine="640"/>
        <w:rPr>
          <w:rFonts w:ascii="仿宋_GB2312" w:eastAsia="仿宋_GB2312" w:hAnsi="仿宋_GB2312" w:cs="仿宋_GB2312"/>
          <w:sz w:val="32"/>
          <w:szCs w:val="32"/>
          <w:lang/>
        </w:rPr>
      </w:pPr>
      <w:r>
        <w:rPr>
          <w:rFonts w:ascii="楷体_GB2312" w:eastAsia="楷体_GB2312" w:hAnsi="楷体_GB2312" w:cs="楷体_GB2312" w:hint="eastAsia"/>
          <w:sz w:val="32"/>
          <w:szCs w:val="32"/>
          <w:lang/>
        </w:rPr>
        <w:lastRenderedPageBreak/>
        <w:t>四是落实法治建设各项决策部署。</w:t>
      </w:r>
      <w:r>
        <w:rPr>
          <w:rFonts w:ascii="仿宋_GB2312" w:eastAsia="仿宋_GB2312" w:hAnsi="仿宋_GB2312" w:cs="仿宋_GB2312" w:hint="eastAsia"/>
          <w:sz w:val="32"/>
          <w:szCs w:val="32"/>
        </w:rPr>
        <w:t>坚决贯彻落实《法治政府建设实施纲要（</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2025</w:t>
      </w:r>
      <w:r>
        <w:rPr>
          <w:rFonts w:ascii="仿宋_GB2312" w:eastAsia="仿宋_GB2312" w:hAnsi="仿宋_GB2312" w:cs="仿宋_GB2312" w:hint="eastAsia"/>
          <w:sz w:val="32"/>
          <w:szCs w:val="32"/>
        </w:rPr>
        <w:t>年）》等法治建设相关文件精神，党政主要负责人对法治建设重要工作亲自部署、重大问题亲自过问、重点环节亲自依法协调、重要任务亲自依法依规督办，在法治政府建设中践行责任担当。同时会同班子成员，对我镇的依法行政工作及时提要求、及时督促，切实把法治建设的各项要求体现到业务工作和日常管理中，积极为推进法治建设提供保障、创造条件。</w:t>
      </w:r>
    </w:p>
    <w:p w:rsidR="00EB7523" w:rsidRDefault="00EB0D01">
      <w:pPr>
        <w:pStyle w:val="3"/>
        <w:spacing w:line="600" w:lineRule="exact"/>
        <w:ind w:left="0" w:firstLineChars="200" w:firstLine="640"/>
        <w:rPr>
          <w:rFonts w:ascii="仿宋_GB2312" w:eastAsia="仿宋_GB2312" w:hAnsi="仿宋_GB2312" w:cs="仿宋_GB2312"/>
          <w:b w:val="0"/>
          <w:sz w:val="32"/>
          <w:szCs w:val="32"/>
        </w:rPr>
      </w:pPr>
      <w:r>
        <w:rPr>
          <w:rFonts w:ascii="黑体" w:eastAsia="黑体" w:hAnsi="黑体" w:cs="黑体" w:hint="eastAsia"/>
          <w:b w:val="0"/>
          <w:sz w:val="32"/>
          <w:szCs w:val="32"/>
        </w:rPr>
        <w:t>四、</w:t>
      </w:r>
      <w:r>
        <w:rPr>
          <w:rFonts w:ascii="黑体" w:eastAsia="黑体" w:hAnsi="黑体" w:cs="黑体" w:hint="eastAsia"/>
          <w:b w:val="0"/>
          <w:sz w:val="32"/>
          <w:szCs w:val="32"/>
        </w:rPr>
        <w:t>2022</w:t>
      </w:r>
      <w:r>
        <w:rPr>
          <w:rFonts w:ascii="黑体" w:eastAsia="黑体" w:hAnsi="黑体" w:cs="黑体" w:hint="eastAsia"/>
          <w:b w:val="0"/>
          <w:sz w:val="32"/>
          <w:szCs w:val="32"/>
        </w:rPr>
        <w:t>年推进法治政府建设的主要安排</w:t>
      </w:r>
    </w:p>
    <w:p w:rsidR="00EB7523" w:rsidRDefault="00EB0D01">
      <w:pPr>
        <w:ind w:firstLineChars="200" w:firstLine="640"/>
      </w:pPr>
      <w:r>
        <w:rPr>
          <w:rFonts w:ascii="楷体_GB2312" w:eastAsia="楷体_GB2312" w:hAnsi="楷体_GB2312" w:cs="楷体_GB2312" w:hint="eastAsia"/>
          <w:sz w:val="32"/>
          <w:szCs w:val="32"/>
          <w:lang/>
        </w:rPr>
        <w:t>（一）统筹兼顾推进全镇法治建设</w:t>
      </w:r>
    </w:p>
    <w:p w:rsidR="00EB7523" w:rsidRDefault="00EB0D01">
      <w:pPr>
        <w:pStyle w:val="3"/>
        <w:spacing w:line="600" w:lineRule="exact"/>
        <w:ind w:left="0" w:firstLineChars="200" w:firstLine="640"/>
        <w:rPr>
          <w:rFonts w:ascii="楷体_GB2312" w:eastAsia="楷体_GB2312" w:hAnsi="楷体_GB2312" w:cs="楷体_GB2312"/>
          <w:b w:val="0"/>
          <w:sz w:val="32"/>
          <w:szCs w:val="32"/>
          <w:lang/>
        </w:rPr>
      </w:pPr>
      <w:r>
        <w:rPr>
          <w:rFonts w:ascii="仿宋_GB2312" w:eastAsia="仿宋_GB2312" w:hAnsi="仿宋_GB2312" w:cs="仿宋_GB2312" w:hint="eastAsia"/>
          <w:b w:val="0"/>
          <w:sz w:val="32"/>
          <w:szCs w:val="32"/>
        </w:rPr>
        <w:t>一是镇依法治镇委员会进一步发挥协调作用，推动各科室将习近平法治思想贯彻落实到全面依法治镇工作的全过程和各方面；二是进一步强化本镇重大行政决策合法性审查机制，</w:t>
      </w:r>
      <w:r>
        <w:rPr>
          <w:rFonts w:ascii="仿宋_GB2312" w:eastAsia="仿宋_GB2312" w:hAnsi="仿宋_GB2312" w:cs="仿宋_GB2312" w:hint="eastAsia"/>
          <w:b w:val="0"/>
          <w:sz w:val="32"/>
          <w:szCs w:val="32"/>
        </w:rPr>
        <w:t>把法治政府建设、合法性审查工作纳入我镇发展全局统筹谋划，确保所做的各项决策科学合法。</w:t>
      </w:r>
    </w:p>
    <w:p w:rsidR="00EB7523" w:rsidRDefault="00EB0D01">
      <w:pPr>
        <w:pStyle w:val="3"/>
        <w:spacing w:line="600" w:lineRule="exact"/>
        <w:ind w:left="0" w:firstLineChars="200" w:firstLine="640"/>
        <w:rPr>
          <w:rFonts w:ascii="仿宋_GB2312" w:eastAsia="仿宋_GB2312" w:hAnsi="仿宋_GB2312" w:cs="仿宋_GB2312"/>
          <w:bCs/>
          <w:sz w:val="32"/>
          <w:szCs w:val="32"/>
        </w:rPr>
      </w:pPr>
      <w:r>
        <w:rPr>
          <w:rFonts w:ascii="楷体_GB2312" w:eastAsia="楷体_GB2312" w:hAnsi="楷体_GB2312" w:cs="楷体_GB2312" w:hint="eastAsia"/>
          <w:b w:val="0"/>
          <w:sz w:val="32"/>
          <w:szCs w:val="32"/>
          <w:lang/>
        </w:rPr>
        <w:t>（二）加强法治工作队伍建设</w:t>
      </w:r>
    </w:p>
    <w:p w:rsidR="00EB7523" w:rsidRDefault="00EB0D01">
      <w:pPr>
        <w:pStyle w:val="3"/>
        <w:spacing w:line="600" w:lineRule="exact"/>
        <w:ind w:left="0" w:firstLineChars="200" w:firstLine="640"/>
        <w:rPr>
          <w:rFonts w:ascii="仿宋_GB2312" w:eastAsia="仿宋_GB2312" w:hAnsi="仿宋_GB2312" w:cs="仿宋_GB2312"/>
          <w:b w:val="0"/>
          <w:sz w:val="32"/>
          <w:szCs w:val="32"/>
        </w:rPr>
      </w:pPr>
      <w:r>
        <w:rPr>
          <w:rFonts w:ascii="仿宋_GB2312" w:eastAsia="仿宋_GB2312" w:hAnsi="仿宋_GB2312" w:cs="仿宋_GB2312" w:hint="eastAsia"/>
          <w:b w:val="0"/>
          <w:sz w:val="32"/>
          <w:szCs w:val="32"/>
        </w:rPr>
        <w:t>一是在人员招录时向法律专业人员倾斜，优先录用取得法律执业资格人员，吸纳高素质法律人才加入法治建设队伍；二是控制法律专业人员的借出数量，保留法治建设工作人员力量，确保人员数量能够应对法治建设需求，在干部选拔任用方面，注重提拔选用法律素养强的干部；三是加强对法治建设工作人员的培训，搭建平台邀请区检察院、司法局、城管执法局、专职法律顾问等专业人员来我镇开展法治讲堂、案件实例讲解等工作，不断提升我镇法治建设工作人员的业务</w:t>
      </w:r>
      <w:r>
        <w:rPr>
          <w:rFonts w:ascii="仿宋_GB2312" w:eastAsia="仿宋_GB2312" w:hAnsi="仿宋_GB2312" w:cs="仿宋_GB2312" w:hint="eastAsia"/>
          <w:b w:val="0"/>
          <w:sz w:val="32"/>
          <w:szCs w:val="32"/>
        </w:rPr>
        <w:lastRenderedPageBreak/>
        <w:t>能力。</w:t>
      </w:r>
    </w:p>
    <w:p w:rsidR="00EB7523" w:rsidRDefault="00EB0D01">
      <w:pPr>
        <w:ind w:firstLineChars="200" w:firstLine="640"/>
        <w:rPr>
          <w:rFonts w:ascii="楷体_GB2312" w:eastAsia="楷体_GB2312" w:hAnsi="楷体_GB2312" w:cs="楷体_GB2312"/>
          <w:sz w:val="32"/>
          <w:szCs w:val="32"/>
          <w:lang/>
        </w:rPr>
      </w:pPr>
      <w:r>
        <w:rPr>
          <w:rFonts w:ascii="楷体_GB2312" w:eastAsia="楷体_GB2312" w:hAnsi="楷体_GB2312" w:cs="楷体_GB2312" w:hint="eastAsia"/>
          <w:sz w:val="32"/>
          <w:szCs w:val="32"/>
          <w:lang/>
        </w:rPr>
        <w:t>（三）加快建设法治政府建设问题研究，深入推进依法行政</w:t>
      </w:r>
    </w:p>
    <w:p w:rsidR="00EB7523" w:rsidRDefault="00EB0D01" w:rsidP="00527645">
      <w:pPr>
        <w:pStyle w:val="a0"/>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rPr>
        <w:t>一是深</w:t>
      </w:r>
      <w:r>
        <w:rPr>
          <w:rFonts w:ascii="仿宋_GB2312" w:eastAsia="仿宋_GB2312" w:hAnsi="仿宋_GB2312" w:cs="仿宋_GB2312" w:hint="eastAsia"/>
          <w:sz w:val="32"/>
          <w:szCs w:val="32"/>
        </w:rPr>
        <w:t>入推进法治政府建设调研工作，</w:t>
      </w:r>
      <w:r>
        <w:rPr>
          <w:rFonts w:ascii="仿宋_GB2312" w:eastAsia="仿宋_GB2312" w:hAnsi="仿宋_GB2312" w:cs="仿宋_GB2312" w:hint="eastAsia"/>
          <w:sz w:val="32"/>
          <w:szCs w:val="32"/>
        </w:rPr>
        <w:t>以问题为导向，着力研究解决我区法治建设的重难点问题；二是深入推进法治政府示范创建活动，搭建依法行政工作沟通交流平台，促进各部门间的相互借鉴、学习，深入发掘法治政府建设先进典型，积极培育推广，发挥示范作用。</w:t>
      </w:r>
    </w:p>
    <w:p w:rsidR="00EB7523" w:rsidRDefault="00EB0D01" w:rsidP="00527645">
      <w:pPr>
        <w:pStyle w:val="a0"/>
        <w:ind w:firstLine="640"/>
        <w:rPr>
          <w:rFonts w:ascii="仿宋_GB2312" w:eastAsia="仿宋_GB2312" w:hAnsi="仿宋_GB2312" w:cs="仿宋_GB2312"/>
          <w:sz w:val="32"/>
          <w:szCs w:val="32"/>
        </w:rPr>
      </w:pPr>
      <w:r>
        <w:rPr>
          <w:rFonts w:ascii="黑体" w:eastAsia="黑体" w:hAnsi="黑体" w:cs="黑体" w:hint="eastAsia"/>
          <w:sz w:val="32"/>
          <w:szCs w:val="32"/>
        </w:rPr>
        <w:t>五、其他需要报告的情况</w:t>
      </w:r>
    </w:p>
    <w:p w:rsidR="00EB7523" w:rsidRDefault="00EB0D01" w:rsidP="00527645">
      <w:pPr>
        <w:pStyle w:val="a0"/>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w:t>
      </w:r>
    </w:p>
    <w:p w:rsidR="00EB7523" w:rsidRDefault="00EB7523">
      <w:pPr>
        <w:pStyle w:val="a0"/>
        <w:spacing w:line="600" w:lineRule="exact"/>
        <w:ind w:firstLine="640"/>
        <w:rPr>
          <w:rFonts w:ascii="仿宋_GB2312" w:eastAsia="仿宋_GB2312"/>
          <w:snapToGrid w:val="0"/>
          <w:sz w:val="32"/>
          <w:szCs w:val="32"/>
        </w:rPr>
      </w:pPr>
    </w:p>
    <w:p w:rsidR="00EB7523" w:rsidRDefault="00EB0D01">
      <w:pPr>
        <w:pStyle w:val="a0"/>
        <w:spacing w:line="600" w:lineRule="exact"/>
        <w:ind w:firstLineChars="400" w:firstLine="1280"/>
        <w:jc w:val="center"/>
        <w:rPr>
          <w:rFonts w:ascii="仿宋_GB2312" w:eastAsia="仿宋_GB2312"/>
          <w:snapToGrid w:val="0"/>
          <w:sz w:val="32"/>
          <w:szCs w:val="32"/>
        </w:rPr>
      </w:pPr>
      <w:r>
        <w:rPr>
          <w:rFonts w:ascii="仿宋_GB2312" w:eastAsia="仿宋_GB2312" w:hint="eastAsia"/>
          <w:snapToGrid w:val="0"/>
          <w:sz w:val="32"/>
          <w:szCs w:val="32"/>
        </w:rPr>
        <w:t xml:space="preserve">                                   </w:t>
      </w:r>
      <w:r>
        <w:rPr>
          <w:rFonts w:ascii="仿宋_GB2312" w:eastAsia="仿宋_GB2312" w:hint="eastAsia"/>
          <w:snapToGrid w:val="0"/>
          <w:sz w:val="32"/>
          <w:szCs w:val="32"/>
        </w:rPr>
        <w:t>潭柘寺镇人民政府</w:t>
      </w:r>
    </w:p>
    <w:p w:rsidR="00EB7523" w:rsidRDefault="00EB0D01">
      <w:pPr>
        <w:pStyle w:val="a0"/>
        <w:spacing w:line="600" w:lineRule="exact"/>
        <w:ind w:firstLine="640"/>
        <w:jc w:val="center"/>
        <w:rPr>
          <w:rFonts w:ascii="仿宋_GB2312" w:eastAsia="仿宋_GB2312"/>
          <w:snapToGrid w:val="0"/>
          <w:sz w:val="32"/>
          <w:szCs w:val="32"/>
        </w:rPr>
      </w:pPr>
      <w:r>
        <w:rPr>
          <w:rFonts w:ascii="仿宋_GB2312" w:eastAsia="仿宋_GB2312" w:hint="eastAsia"/>
          <w:snapToGrid w:val="0"/>
          <w:sz w:val="32"/>
          <w:szCs w:val="32"/>
        </w:rPr>
        <w:t xml:space="preserve">                                       2022</w:t>
      </w:r>
      <w:r>
        <w:rPr>
          <w:rFonts w:ascii="仿宋_GB2312" w:eastAsia="仿宋_GB2312" w:hint="eastAsia"/>
          <w:snapToGrid w:val="0"/>
          <w:sz w:val="32"/>
          <w:szCs w:val="32"/>
        </w:rPr>
        <w:t>年</w:t>
      </w:r>
      <w:r>
        <w:rPr>
          <w:rFonts w:ascii="仿宋_GB2312" w:eastAsia="仿宋_GB2312" w:hint="eastAsia"/>
          <w:snapToGrid w:val="0"/>
          <w:sz w:val="32"/>
          <w:szCs w:val="32"/>
        </w:rPr>
        <w:t>2</w:t>
      </w:r>
      <w:r>
        <w:rPr>
          <w:rFonts w:ascii="仿宋_GB2312" w:eastAsia="仿宋_GB2312" w:hint="eastAsia"/>
          <w:snapToGrid w:val="0"/>
          <w:sz w:val="32"/>
          <w:szCs w:val="32"/>
        </w:rPr>
        <w:t>月</w:t>
      </w:r>
      <w:r>
        <w:rPr>
          <w:rFonts w:ascii="仿宋_GB2312" w:eastAsia="仿宋_GB2312" w:hint="eastAsia"/>
          <w:snapToGrid w:val="0"/>
          <w:sz w:val="32"/>
          <w:szCs w:val="32"/>
        </w:rPr>
        <w:t>28</w:t>
      </w:r>
      <w:r>
        <w:rPr>
          <w:rFonts w:ascii="仿宋_GB2312" w:eastAsia="仿宋_GB2312" w:hint="eastAsia"/>
          <w:snapToGrid w:val="0"/>
          <w:sz w:val="32"/>
          <w:szCs w:val="32"/>
        </w:rPr>
        <w:t>日</w:t>
      </w:r>
    </w:p>
    <w:p w:rsidR="00EB7523" w:rsidRDefault="00EB7523">
      <w:pPr>
        <w:pStyle w:val="a0"/>
        <w:spacing w:line="600" w:lineRule="exact"/>
        <w:ind w:firstLine="640"/>
        <w:rPr>
          <w:rFonts w:ascii="仿宋_GB2312" w:eastAsia="仿宋_GB2312"/>
          <w:snapToGrid w:val="0"/>
          <w:sz w:val="32"/>
          <w:szCs w:val="32"/>
        </w:rPr>
      </w:pPr>
    </w:p>
    <w:sectPr w:rsidR="00EB7523" w:rsidSect="00EB7523">
      <w:footerReference w:type="default" r:id="rId8"/>
      <w:pgSz w:w="11906" w:h="16838"/>
      <w:pgMar w:top="1440" w:right="1134" w:bottom="1440"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0D01" w:rsidRDefault="00EB0D01" w:rsidP="00EB7523">
      <w:r>
        <w:separator/>
      </w:r>
    </w:p>
  </w:endnote>
  <w:endnote w:type="continuationSeparator" w:id="0">
    <w:p w:rsidR="00EB0D01" w:rsidRDefault="00EB0D01" w:rsidP="00EB75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等线">
    <w:altName w:val="微软雅黑"/>
    <w:charset w:val="86"/>
    <w:family w:val="auto"/>
    <w:pitch w:val="default"/>
    <w:sig w:usb0="00000000" w:usb1="00000000"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ˎ̥">
    <w:altName w:val="宋体"/>
    <w:charset w:val="00"/>
    <w:family w:val="roman"/>
    <w:pitch w:val="default"/>
    <w:sig w:usb0="00000000" w:usb1="00000000" w:usb2="0000000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523" w:rsidRDefault="00EB7523">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filled="f" stroked="f" strokeweight=".5pt">
          <v:textbox style="mso-fit-shape-to-text:t" inset="0,0,0,0">
            <w:txbxContent>
              <w:p w:rsidR="00EB7523" w:rsidRDefault="00EB7523">
                <w:pPr>
                  <w:snapToGrid w:val="0"/>
                  <w:rPr>
                    <w:sz w:val="18"/>
                  </w:rPr>
                </w:pPr>
                <w:r>
                  <w:rPr>
                    <w:rFonts w:hint="eastAsia"/>
                    <w:sz w:val="18"/>
                  </w:rPr>
                  <w:fldChar w:fldCharType="begin"/>
                </w:r>
                <w:r w:rsidR="00EB0D01">
                  <w:rPr>
                    <w:rFonts w:hint="eastAsia"/>
                    <w:sz w:val="18"/>
                  </w:rPr>
                  <w:instrText xml:space="preserve"> PAGE  \* MERGEFORMAT </w:instrText>
                </w:r>
                <w:r>
                  <w:rPr>
                    <w:rFonts w:hint="eastAsia"/>
                    <w:sz w:val="18"/>
                  </w:rPr>
                  <w:fldChar w:fldCharType="separate"/>
                </w:r>
                <w:r w:rsidR="00527645">
                  <w:rPr>
                    <w:noProof/>
                    <w:sz w:val="18"/>
                  </w:rPr>
                  <w:t>4</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0D01" w:rsidRDefault="00EB0D01" w:rsidP="00EB7523">
      <w:r>
        <w:separator/>
      </w:r>
    </w:p>
  </w:footnote>
  <w:footnote w:type="continuationSeparator" w:id="0">
    <w:p w:rsidR="00EB0D01" w:rsidRDefault="00EB0D01" w:rsidP="00EB75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0C5542"/>
    <w:multiLevelType w:val="singleLevel"/>
    <w:tmpl w:val="4E0C5542"/>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embedSystemFonts/>
  <w:bordersDoNotSurroundHeader/>
  <w:bordersDoNotSurroundFooter/>
  <w:trackRevision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jUwNjk3NTcxNWUzY2VjNGNjODZlZDE1MjA5NzA3NWMifQ=="/>
  </w:docVars>
  <w:rsids>
    <w:rsidRoot w:val="3FBC15A7"/>
    <w:rsid w:val="000E0120"/>
    <w:rsid w:val="000F2171"/>
    <w:rsid w:val="00281E78"/>
    <w:rsid w:val="003F0904"/>
    <w:rsid w:val="00415D44"/>
    <w:rsid w:val="0043795E"/>
    <w:rsid w:val="004E4363"/>
    <w:rsid w:val="00527645"/>
    <w:rsid w:val="0093503A"/>
    <w:rsid w:val="00B1196E"/>
    <w:rsid w:val="00BE778E"/>
    <w:rsid w:val="00C52920"/>
    <w:rsid w:val="00EB0D01"/>
    <w:rsid w:val="00EB7523"/>
    <w:rsid w:val="00F60B8E"/>
    <w:rsid w:val="00FF7C03"/>
    <w:rsid w:val="04B90C5E"/>
    <w:rsid w:val="05237498"/>
    <w:rsid w:val="081B7585"/>
    <w:rsid w:val="08832C99"/>
    <w:rsid w:val="0AD62ED9"/>
    <w:rsid w:val="0D9A4ED8"/>
    <w:rsid w:val="0EAA2974"/>
    <w:rsid w:val="11C15883"/>
    <w:rsid w:val="1CA27EB0"/>
    <w:rsid w:val="1E543E75"/>
    <w:rsid w:val="222814A4"/>
    <w:rsid w:val="29A25952"/>
    <w:rsid w:val="2C3B3A74"/>
    <w:rsid w:val="2E2D4B4C"/>
    <w:rsid w:val="2EBB628C"/>
    <w:rsid w:val="31365733"/>
    <w:rsid w:val="32AF599E"/>
    <w:rsid w:val="36146772"/>
    <w:rsid w:val="36D10FFF"/>
    <w:rsid w:val="38E4519B"/>
    <w:rsid w:val="392529BD"/>
    <w:rsid w:val="39A5651F"/>
    <w:rsid w:val="3AC75514"/>
    <w:rsid w:val="3B4426DD"/>
    <w:rsid w:val="3EA7C72B"/>
    <w:rsid w:val="3F342DF7"/>
    <w:rsid w:val="3FBC15A7"/>
    <w:rsid w:val="40F56391"/>
    <w:rsid w:val="4232161B"/>
    <w:rsid w:val="45666377"/>
    <w:rsid w:val="45FD5DB6"/>
    <w:rsid w:val="46725EDC"/>
    <w:rsid w:val="46AB40ED"/>
    <w:rsid w:val="47C4467B"/>
    <w:rsid w:val="49085F03"/>
    <w:rsid w:val="4BF07300"/>
    <w:rsid w:val="4EFD57D5"/>
    <w:rsid w:val="564A17E2"/>
    <w:rsid w:val="591843BF"/>
    <w:rsid w:val="599546F0"/>
    <w:rsid w:val="5B526E67"/>
    <w:rsid w:val="5D390350"/>
    <w:rsid w:val="5F8129B4"/>
    <w:rsid w:val="60ED05B5"/>
    <w:rsid w:val="639810E4"/>
    <w:rsid w:val="6BA23F8F"/>
    <w:rsid w:val="7044366F"/>
    <w:rsid w:val="709E5B72"/>
    <w:rsid w:val="71CB5CEB"/>
    <w:rsid w:val="73423705"/>
    <w:rsid w:val="73D74AA7"/>
    <w:rsid w:val="744268FF"/>
    <w:rsid w:val="7A01555C"/>
    <w:rsid w:val="7A264819"/>
    <w:rsid w:val="7C5B6187"/>
    <w:rsid w:val="7FF309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3" w:qFormat="1"/>
    <w:lsdException w:name="Normal Indent" w:qFormat="1"/>
    <w:lsdException w:name="footnote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EB7523"/>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EB7523"/>
    <w:pPr>
      <w:widowControl/>
      <w:ind w:firstLineChars="200" w:firstLine="420"/>
    </w:pPr>
    <w:rPr>
      <w:rFonts w:ascii="Times New Roman" w:eastAsia="宋体" w:hAnsi="Times New Roman" w:cs="Times New Roman"/>
      <w:szCs w:val="20"/>
    </w:rPr>
  </w:style>
  <w:style w:type="paragraph" w:styleId="3">
    <w:name w:val="toc 3"/>
    <w:basedOn w:val="a"/>
    <w:next w:val="a"/>
    <w:qFormat/>
    <w:rsid w:val="00EB7523"/>
    <w:pPr>
      <w:ind w:left="420"/>
    </w:pPr>
    <w:rPr>
      <w:rFonts w:ascii="等线" w:eastAsia="等线" w:hAnsi="等线"/>
      <w:b/>
      <w:sz w:val="30"/>
      <w:szCs w:val="30"/>
    </w:rPr>
  </w:style>
  <w:style w:type="paragraph" w:styleId="a4">
    <w:name w:val="footer"/>
    <w:basedOn w:val="a"/>
    <w:qFormat/>
    <w:rsid w:val="00EB7523"/>
    <w:pPr>
      <w:tabs>
        <w:tab w:val="center" w:pos="4153"/>
        <w:tab w:val="right" w:pos="8306"/>
      </w:tabs>
      <w:snapToGrid w:val="0"/>
      <w:jc w:val="left"/>
    </w:pPr>
    <w:rPr>
      <w:sz w:val="18"/>
    </w:rPr>
  </w:style>
  <w:style w:type="paragraph" w:styleId="a5">
    <w:name w:val="header"/>
    <w:basedOn w:val="a"/>
    <w:qFormat/>
    <w:rsid w:val="00EB752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footnote text"/>
    <w:basedOn w:val="a"/>
    <w:qFormat/>
    <w:rsid w:val="00EB7523"/>
    <w:pPr>
      <w:snapToGrid w:val="0"/>
      <w:jc w:val="left"/>
    </w:pPr>
    <w:rPr>
      <w:sz w:val="18"/>
      <w:szCs w:val="18"/>
    </w:rPr>
  </w:style>
  <w:style w:type="paragraph" w:styleId="a7">
    <w:name w:val="Normal (Web)"/>
    <w:basedOn w:val="a"/>
    <w:qFormat/>
    <w:rsid w:val="00EB7523"/>
    <w:pPr>
      <w:spacing w:before="100" w:beforeAutospacing="1" w:after="100" w:afterAutospacing="1"/>
      <w:jc w:val="left"/>
    </w:pPr>
    <w:rPr>
      <w:kern w:val="0"/>
      <w:sz w:val="24"/>
    </w:rPr>
  </w:style>
  <w:style w:type="character" w:styleId="a8">
    <w:name w:val="FollowedHyperlink"/>
    <w:basedOn w:val="a1"/>
    <w:qFormat/>
    <w:rsid w:val="00EB7523"/>
    <w:rPr>
      <w:color w:val="333333"/>
      <w:u w:val="none"/>
    </w:rPr>
  </w:style>
  <w:style w:type="character" w:styleId="a9">
    <w:name w:val="Emphasis"/>
    <w:basedOn w:val="a1"/>
    <w:qFormat/>
    <w:rsid w:val="00EB7523"/>
  </w:style>
  <w:style w:type="character" w:styleId="aa">
    <w:name w:val="Hyperlink"/>
    <w:basedOn w:val="a1"/>
    <w:qFormat/>
    <w:rsid w:val="00EB7523"/>
    <w:rPr>
      <w:color w:val="333333"/>
      <w:u w:val="none"/>
    </w:rPr>
  </w:style>
  <w:style w:type="paragraph" w:customStyle="1" w:styleId="ab">
    <w:name w:val="正文（仿宋）"/>
    <w:basedOn w:val="a"/>
    <w:qFormat/>
    <w:rsid w:val="00EB7523"/>
    <w:pPr>
      <w:adjustRightInd w:val="0"/>
      <w:snapToGrid w:val="0"/>
      <w:spacing w:line="560" w:lineRule="exact"/>
      <w:ind w:firstLineChars="200" w:firstLine="1160"/>
    </w:pPr>
    <w:rPr>
      <w:rFonts w:ascii="仿宋_GB2312" w:eastAsia="仿宋_GB2312" w:hAnsi="仿宋_GB2312"/>
      <w:sz w:val="32"/>
      <w:szCs w:val="32"/>
    </w:rPr>
  </w:style>
  <w:style w:type="character" w:customStyle="1" w:styleId="jiuc">
    <w:name w:val="jiuc"/>
    <w:basedOn w:val="a1"/>
    <w:qFormat/>
    <w:rsid w:val="00EB7523"/>
  </w:style>
  <w:style w:type="character" w:customStyle="1" w:styleId="right2">
    <w:name w:val="right2"/>
    <w:basedOn w:val="a1"/>
    <w:qFormat/>
    <w:rsid w:val="00EB7523"/>
    <w:rPr>
      <w:rFonts w:ascii="微软雅黑" w:eastAsia="微软雅黑" w:hAnsi="微软雅黑" w:cs="微软雅黑"/>
      <w:sz w:val="21"/>
      <w:szCs w:val="21"/>
    </w:rPr>
  </w:style>
  <w:style w:type="character" w:customStyle="1" w:styleId="f61">
    <w:name w:val="f61"/>
    <w:basedOn w:val="a1"/>
    <w:qFormat/>
    <w:rsid w:val="00EB7523"/>
    <w:rPr>
      <w:rFonts w:ascii="ˎ̥" w:hAnsi="ˎ̥" w:hint="default"/>
      <w:b/>
      <w:bCs/>
      <w:color w:val="2355A3"/>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665</Words>
  <Characters>3792</Characters>
  <Application>Microsoft Office Word</Application>
  <DocSecurity>0</DocSecurity>
  <Lines>31</Lines>
  <Paragraphs>8</Paragraphs>
  <ScaleCrop>false</ScaleCrop>
  <Company>区政府法制办</Company>
  <LinksUpToDate>false</LinksUpToDate>
  <CharactersWithSpaces>4449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fzb</dc:creator>
  <cp:lastModifiedBy>Microsoft</cp:lastModifiedBy>
  <cp:revision>4</cp:revision>
  <cp:lastPrinted>2021-08-25T15:06:00Z</cp:lastPrinted>
  <dcterms:created xsi:type="dcterms:W3CDTF">2021-08-20T09:50:00Z</dcterms:created>
  <dcterms:modified xsi:type="dcterms:W3CDTF">2023-08-23T03:36:00Z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36FB442D688749DEB6FB1E3A9C448099_13</vt:lpwstr>
  </property>
</Properties>
</file>