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2021年度门头沟区住房和城乡建设委员会</w:t>
      </w:r>
    </w:p>
    <w:p>
      <w:pPr>
        <w:spacing w:line="360" w:lineRule="auto"/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法治政府建设情况报告</w:t>
      </w:r>
    </w:p>
    <w:p>
      <w:pPr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pStyle w:val="5"/>
        <w:widowControl/>
        <w:spacing w:beforeAutospacing="0" w:afterAutospacing="0" w:line="360" w:lineRule="auto"/>
        <w:ind w:firstLine="640" w:firstLineChars="200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hint="eastAsia" w:ascii="仿宋" w:hAnsi="仿宋" w:eastAsia="仿宋" w:cstheme="minorBidi"/>
          <w:kern w:val="2"/>
          <w:sz w:val="32"/>
          <w:szCs w:val="32"/>
        </w:rPr>
        <w:t>2021年度,门头沟区住建委积极贯彻落实市住建委、区法制办各项工作部署，按照《法治政府建设实施纲要》要求，立足全区发展大局，扎实基础工作，着力加强行政执法能力，提高行政执法水平，不断优化改进执法方式，注重“柔性”执法工作，从而不断提升执法效能，有力保障了我区建筑行业的和谐稳定与健康发展，不断推进法治建设工作，有效推进我委法治政府建设的各项工作，情况如下：</w:t>
      </w:r>
      <w:bookmarkStart w:id="0" w:name="_GoBack"/>
      <w:bookmarkEnd w:id="0"/>
    </w:p>
    <w:p>
      <w:pPr>
        <w:pStyle w:val="5"/>
        <w:widowControl/>
        <w:spacing w:beforeAutospacing="0" w:afterAutospacing="0" w:line="360" w:lineRule="auto"/>
        <w:ind w:firstLine="642" w:firstLineChars="200"/>
        <w:rPr>
          <w:rFonts w:ascii="仿宋" w:hAnsi="仿宋" w:eastAsia="仿宋" w:cstheme="minorBidi"/>
          <w:b/>
          <w:kern w:val="2"/>
          <w:sz w:val="32"/>
          <w:szCs w:val="32"/>
        </w:rPr>
      </w:pPr>
      <w:r>
        <w:rPr>
          <w:rFonts w:hint="eastAsia" w:ascii="仿宋" w:hAnsi="仿宋" w:eastAsia="仿宋" w:cstheme="minorBidi"/>
          <w:b/>
          <w:kern w:val="2"/>
          <w:sz w:val="32"/>
          <w:szCs w:val="32"/>
        </w:rPr>
        <w:t>一、2021年法治建设各项工作进展及完成情况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（一）开展行政执法培训，提高人员执法水平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贯彻“关于进一步加强行政执法队伍体系建设”的工作要求，我委严格落实《门头沟区住房和城乡建设委员会行政执法人员岗位培训制度》，加强执法人员依法行政专项培训工作。2021年我委参加市住建委多次行政执法培训，覆盖全委所有行政执法科室，有力提高了执法人员的整体素质和执法水平，切实增强执法人员运用法治思维和法律手段解决问题的能力，有效促进法制政府建设工作。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（二）不断改进执法方式，积极推进优化营商环境   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方面，在日常执法过程中，注重柔性执法方式，根据违法事实轻重，在经过执法程序审批后，适当给予违法对象告诫或从轻处理。结合疫情防控和复工复产工作要求，对工作落实到位、管理完善的企业减少检查次数等，反之对严重存在管理问题的企业进行重点监管，加大执法检查力度，采取上限处罚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另一方面按照市建委整体部署，我委积极推进优化营商环境工作，开展相关人员培训，组织服务窗口人员深入学习有关文件，全面落实市区优化营商环境工作要求。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（三）规范案卷制作，提高法制素养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委高度重视行政执法工作，积极提高执法人员法制素养，根据《北京市行政处罚案卷标准和评查评分细则》规范行政处罚程序、案卷制作标准，积极做好行政处罚案卷制作相关培训，组织相关执法科室参与内部案卷评查工作。通过行政处罚案卷评查活动，执法人员增强了对法律法规的理解，消除了一些习惯性错误，强化了案卷制作中的程序化和规范性，提高了执法人员案卷制作水平，推动了全委法治建设和依法行政工作水平的提高。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（四）坚持依法行政，推进法制建设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委坚持依法行政，不断加强法务公开、执法公开力度，通过单位内部刊物积极宣传建筑领域有关法律法规和司法解释内容，坚持在制定行业管理制度前向社会公开征求意见，广泛听取社会、企业、律师等有关群体意见。同时结合双随机执法检查工作，定期公布随机检查情况，有效提高执法透明度。在日常巡查中，我委结合行政执法过程进行释法说理，将行政执法相关的法律依据告知行政相对人，同时告知当事人相关法律权利、义务和有关法律程序，加强当事人以及相关重点人群的普法宣讲和释法析理工作，并利用企业月度例会、劳务管理专题会等机会通报执法处罚情况、宣讲相关法律法规，提高企业和相关人员知法守法意识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（五）推进法制教育，开展“以案释法”</w:t>
      </w: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委积极推进普法宣传工作，对广大企业、农民工群体开展普法教育，围绕建筑领域热点难点问题开展普法活动，把施工质量安全检查、建筑市场行为专项检查、劳务用工矛盾纠纷排查化解工作与法律法规宣传有机结合起来，全面推进我区建筑领域法治建设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（六）发挥联动机制，加强法制宣传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2021年我委积极联合相关单位开展普法工作，联合区人保局、区公安分局、区疾控中心、区司法局等部门对建筑工程施工企业，开展法治宣传培训活动，根据各工程项目具体情况进行针对性的指导，促进施工企业提高法律意识和项目管理水平；针对农民工群体开展现场普法维权、疾控预防及远离邪教等活动，提高农民工群体知法守法的能力，有力保障了我区建筑领域的法制建设良好态势。</w:t>
      </w:r>
    </w:p>
    <w:p>
      <w:pPr>
        <w:spacing w:line="640" w:lineRule="exact"/>
        <w:ind w:firstLine="642" w:firstLineChars="200"/>
        <w:jc w:val="left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二、存在不足及整改措施</w:t>
      </w:r>
    </w:p>
    <w:p>
      <w:pPr>
        <w:spacing w:line="64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行政执法工作效能有待创新和提高。执法模式，要围绕执法</w:t>
      </w:r>
      <w:r>
        <w:rPr>
          <w:rFonts w:hint="eastAsia" w:ascii="仿宋" w:hAnsi="仿宋" w:eastAsia="仿宋"/>
          <w:sz w:val="32"/>
          <w:szCs w:val="32"/>
        </w:rPr>
        <w:t>参与率、职权履行、违法行为纳入执法检查率等薄弱环节，进一步探索和加大监管、处罚力度；执法队伍综合政治业务素质有待提高。要继续加强四个意识、四个自信、两个维护及政治规矩、意识教育；继续加强转变执法观念、提高法律素质教育。</w:t>
      </w:r>
    </w:p>
    <w:p>
      <w:pPr>
        <w:widowControl/>
        <w:shd w:val="clear" w:color="auto" w:fill="FFFFFF"/>
        <w:spacing w:line="600" w:lineRule="atLeast"/>
        <w:ind w:firstLine="640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三、领导班子推进法治建设职责情况</w:t>
      </w:r>
    </w:p>
    <w:p>
      <w:pPr>
        <w:widowControl/>
        <w:shd w:val="clear" w:color="auto" w:fill="FFFFFF"/>
        <w:spacing w:line="600" w:lineRule="atLeast"/>
        <w:ind w:firstLine="640"/>
        <w:rPr>
          <w:rFonts w:ascii="仿宋" w:hAnsi="仿宋" w:eastAsia="仿宋" w:cs="宋体"/>
          <w:color w:val="404040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委领导班子将会前学法作为中心组学习的重要内容，制定年度学习计划，坚持会前学法与专题学法相结合，明确集中学法的时间和内容，保证学法的制度化、常态化、规范化。重点学习实施依法行政方略、推进依法行政的基本理论等，进一步培养领导干部的法律素养和专业素质，提高运用法治思维和法治方式推动发展、化解矛盾、维护稳定的能力。着力加强对内部职工法治理念宣传教育，运用政务门户网站、专题学习研讨、网上在线学习、微信公众号等阵地，组织全体干部职工集中学习有关优化营商环境、行政许可法等法律法规，增强干部职工学法守法、依法办事、依法行政的法治意识。</w:t>
      </w:r>
    </w:p>
    <w:p>
      <w:pPr>
        <w:spacing w:line="360" w:lineRule="auto"/>
        <w:ind w:firstLine="642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四、2022年工作计划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分类实施学法用法，突出抓好领导干部、行政执法和新入职公务员等重点对象，带动和促进全系统遵法、信法、学法、守法、用法。认真落实国家工作人员学法用法制度，明确重点任务，突出重点对象，完善长效机制，积极开展法治学习培训，进一步提高广大干部的法治素养。健全领导班子成员会前，重大决策前学法机制。一是把宪法法律和党内法规列入党组中心组年度学习计划，党组书记要认真履行第一责任人职责，带头学习，做学法表率。建立健全领导干部学法考勤、学法档案制度把领导干部学法各项要求落到实处。二是加强法治培训。把法治教育纳入干部教育培训总体规划，明确法治教育的内容和要求。组织开展行政执法人员通用法律知识、专门法律知识、新法律法规专题培训，严格落实行政执法“三项制度”、行政执法案卷评查及处罚裁量基准等制度，规范行政职权行使。加强行政执法监督和执法协调，督促各执法部门加强执法效能和规范建设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法治政府建设</w:t>
      </w:r>
      <w:r>
        <w:rPr>
          <w:rFonts w:ascii="仿宋" w:hAnsi="仿宋" w:eastAsia="仿宋"/>
          <w:sz w:val="32"/>
          <w:szCs w:val="32"/>
        </w:rPr>
        <w:t>是一项长期、艰巨的</w:t>
      </w:r>
      <w:r>
        <w:rPr>
          <w:rFonts w:hint="eastAsia" w:ascii="仿宋" w:hAnsi="仿宋" w:eastAsia="仿宋"/>
          <w:sz w:val="32"/>
          <w:szCs w:val="32"/>
        </w:rPr>
        <w:t>工作，也</w:t>
      </w:r>
      <w:r>
        <w:rPr>
          <w:rFonts w:ascii="仿宋" w:hAnsi="仿宋" w:eastAsia="仿宋"/>
          <w:sz w:val="32"/>
          <w:szCs w:val="32"/>
        </w:rPr>
        <w:t>是一项复杂的系统工程</w:t>
      </w:r>
      <w:r>
        <w:rPr>
          <w:rFonts w:hint="eastAsia" w:ascii="仿宋" w:hAnsi="仿宋" w:eastAsia="仿宋"/>
          <w:sz w:val="32"/>
          <w:szCs w:val="32"/>
        </w:rPr>
        <w:t>，是我国法治社会建设的重要组成部分，也是我委的重要职责和使命。我委将统一思想，凝聚力量，</w:t>
      </w:r>
      <w:r>
        <w:rPr>
          <w:rFonts w:ascii="仿宋" w:hAnsi="仿宋" w:eastAsia="仿宋"/>
          <w:sz w:val="32"/>
          <w:szCs w:val="32"/>
        </w:rPr>
        <w:t>以机制建设和</w:t>
      </w:r>
      <w:r>
        <w:rPr>
          <w:rFonts w:hint="eastAsia" w:ascii="仿宋" w:hAnsi="仿宋" w:eastAsia="仿宋"/>
          <w:sz w:val="32"/>
          <w:szCs w:val="32"/>
        </w:rPr>
        <w:t>人员</w:t>
      </w:r>
      <w:r>
        <w:rPr>
          <w:rFonts w:ascii="仿宋" w:hAnsi="仿宋" w:eastAsia="仿宋"/>
          <w:sz w:val="32"/>
          <w:szCs w:val="32"/>
        </w:rPr>
        <w:t>建设为中心，</w:t>
      </w:r>
      <w:r>
        <w:rPr>
          <w:rFonts w:hint="eastAsia" w:ascii="仿宋" w:hAnsi="仿宋" w:eastAsia="仿宋"/>
          <w:sz w:val="32"/>
          <w:szCs w:val="32"/>
        </w:rPr>
        <w:t>紧密</w:t>
      </w:r>
      <w:r>
        <w:rPr>
          <w:rFonts w:ascii="仿宋" w:hAnsi="仿宋" w:eastAsia="仿宋"/>
          <w:sz w:val="32"/>
          <w:szCs w:val="32"/>
        </w:rPr>
        <w:t>围绕区委、区政府</w:t>
      </w:r>
      <w:r>
        <w:rPr>
          <w:rFonts w:hint="eastAsia" w:ascii="仿宋" w:hAnsi="仿宋" w:eastAsia="仿宋"/>
          <w:sz w:val="32"/>
          <w:szCs w:val="32"/>
        </w:rPr>
        <w:t>的工作要求，全力完成我委法治政府建设中的各项任务。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ind w:firstLine="4320" w:firstLineChars="13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门头沟区住房和城乡建设委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2021年12月31日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隶书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5F67"/>
    <w:rsid w:val="00013E8D"/>
    <w:rsid w:val="00024FAA"/>
    <w:rsid w:val="00041FF2"/>
    <w:rsid w:val="00070480"/>
    <w:rsid w:val="000777D1"/>
    <w:rsid w:val="00081C24"/>
    <w:rsid w:val="00092B45"/>
    <w:rsid w:val="0009709F"/>
    <w:rsid w:val="000B0824"/>
    <w:rsid w:val="000B0D9F"/>
    <w:rsid w:val="000B421D"/>
    <w:rsid w:val="000E02FE"/>
    <w:rsid w:val="000F7783"/>
    <w:rsid w:val="00104E9D"/>
    <w:rsid w:val="00110C3F"/>
    <w:rsid w:val="0013564F"/>
    <w:rsid w:val="0013693D"/>
    <w:rsid w:val="001538AB"/>
    <w:rsid w:val="00161996"/>
    <w:rsid w:val="00176E70"/>
    <w:rsid w:val="00183076"/>
    <w:rsid w:val="001A3A7C"/>
    <w:rsid w:val="001B06C2"/>
    <w:rsid w:val="001B5F67"/>
    <w:rsid w:val="001B65C2"/>
    <w:rsid w:val="001B7254"/>
    <w:rsid w:val="001C725A"/>
    <w:rsid w:val="001D6726"/>
    <w:rsid w:val="002048AE"/>
    <w:rsid w:val="00220DFA"/>
    <w:rsid w:val="002321F4"/>
    <w:rsid w:val="00234122"/>
    <w:rsid w:val="0027499A"/>
    <w:rsid w:val="002769D5"/>
    <w:rsid w:val="00281603"/>
    <w:rsid w:val="002A67B6"/>
    <w:rsid w:val="002B32BA"/>
    <w:rsid w:val="002C1802"/>
    <w:rsid w:val="002D364A"/>
    <w:rsid w:val="002E36AE"/>
    <w:rsid w:val="00330C13"/>
    <w:rsid w:val="003507A9"/>
    <w:rsid w:val="003617BF"/>
    <w:rsid w:val="003631F5"/>
    <w:rsid w:val="003B7A0D"/>
    <w:rsid w:val="00420654"/>
    <w:rsid w:val="00433FD7"/>
    <w:rsid w:val="004456F3"/>
    <w:rsid w:val="00455A3A"/>
    <w:rsid w:val="004578B9"/>
    <w:rsid w:val="00463EB2"/>
    <w:rsid w:val="00471349"/>
    <w:rsid w:val="004724D2"/>
    <w:rsid w:val="004B534C"/>
    <w:rsid w:val="004B78A1"/>
    <w:rsid w:val="004E7195"/>
    <w:rsid w:val="004E7B37"/>
    <w:rsid w:val="004F2528"/>
    <w:rsid w:val="00502A59"/>
    <w:rsid w:val="00503A23"/>
    <w:rsid w:val="00515D6E"/>
    <w:rsid w:val="00530674"/>
    <w:rsid w:val="00532293"/>
    <w:rsid w:val="0055189C"/>
    <w:rsid w:val="00551967"/>
    <w:rsid w:val="005564BE"/>
    <w:rsid w:val="005913E7"/>
    <w:rsid w:val="005C5FDB"/>
    <w:rsid w:val="0061757A"/>
    <w:rsid w:val="00632D75"/>
    <w:rsid w:val="00664F7A"/>
    <w:rsid w:val="006844FF"/>
    <w:rsid w:val="00695863"/>
    <w:rsid w:val="006B3766"/>
    <w:rsid w:val="006C736B"/>
    <w:rsid w:val="006D5500"/>
    <w:rsid w:val="006E1D7E"/>
    <w:rsid w:val="007058FC"/>
    <w:rsid w:val="00706BDA"/>
    <w:rsid w:val="0071608B"/>
    <w:rsid w:val="00731FE2"/>
    <w:rsid w:val="007350AF"/>
    <w:rsid w:val="00764093"/>
    <w:rsid w:val="0076524C"/>
    <w:rsid w:val="00795840"/>
    <w:rsid w:val="00796AD1"/>
    <w:rsid w:val="007A4588"/>
    <w:rsid w:val="007C4622"/>
    <w:rsid w:val="007E411E"/>
    <w:rsid w:val="007E5281"/>
    <w:rsid w:val="00803BA4"/>
    <w:rsid w:val="008041CA"/>
    <w:rsid w:val="008446ED"/>
    <w:rsid w:val="00850312"/>
    <w:rsid w:val="00856147"/>
    <w:rsid w:val="00861575"/>
    <w:rsid w:val="00873B75"/>
    <w:rsid w:val="008921C6"/>
    <w:rsid w:val="008A6A94"/>
    <w:rsid w:val="008A72B6"/>
    <w:rsid w:val="008E6DDE"/>
    <w:rsid w:val="008F3FAF"/>
    <w:rsid w:val="009042B4"/>
    <w:rsid w:val="00921CB4"/>
    <w:rsid w:val="009233E0"/>
    <w:rsid w:val="0093191E"/>
    <w:rsid w:val="00951F27"/>
    <w:rsid w:val="009A5E32"/>
    <w:rsid w:val="009B4584"/>
    <w:rsid w:val="009C31C5"/>
    <w:rsid w:val="009C41AC"/>
    <w:rsid w:val="009C59FD"/>
    <w:rsid w:val="009E3030"/>
    <w:rsid w:val="00A03C14"/>
    <w:rsid w:val="00A10272"/>
    <w:rsid w:val="00A36098"/>
    <w:rsid w:val="00A44A81"/>
    <w:rsid w:val="00A608E0"/>
    <w:rsid w:val="00A66E0D"/>
    <w:rsid w:val="00AC7B97"/>
    <w:rsid w:val="00AD412D"/>
    <w:rsid w:val="00AD6FAF"/>
    <w:rsid w:val="00AE7D65"/>
    <w:rsid w:val="00AF7F98"/>
    <w:rsid w:val="00B14C61"/>
    <w:rsid w:val="00B228C2"/>
    <w:rsid w:val="00B329E6"/>
    <w:rsid w:val="00B64DC2"/>
    <w:rsid w:val="00B76743"/>
    <w:rsid w:val="00B821B6"/>
    <w:rsid w:val="00B87408"/>
    <w:rsid w:val="00B904F1"/>
    <w:rsid w:val="00BA2744"/>
    <w:rsid w:val="00BB336A"/>
    <w:rsid w:val="00BC6A89"/>
    <w:rsid w:val="00BC757A"/>
    <w:rsid w:val="00BD69ED"/>
    <w:rsid w:val="00C126D9"/>
    <w:rsid w:val="00C23F91"/>
    <w:rsid w:val="00C251B8"/>
    <w:rsid w:val="00C2762D"/>
    <w:rsid w:val="00C4321F"/>
    <w:rsid w:val="00C752A6"/>
    <w:rsid w:val="00C8122E"/>
    <w:rsid w:val="00C859F2"/>
    <w:rsid w:val="00CD5F47"/>
    <w:rsid w:val="00CE01EB"/>
    <w:rsid w:val="00CE52C3"/>
    <w:rsid w:val="00D03C5E"/>
    <w:rsid w:val="00D42249"/>
    <w:rsid w:val="00D63894"/>
    <w:rsid w:val="00D64508"/>
    <w:rsid w:val="00D80D39"/>
    <w:rsid w:val="00D824F5"/>
    <w:rsid w:val="00D94FD5"/>
    <w:rsid w:val="00D97CC8"/>
    <w:rsid w:val="00DA7FD4"/>
    <w:rsid w:val="00DC2C4E"/>
    <w:rsid w:val="00DF26A7"/>
    <w:rsid w:val="00E05DE5"/>
    <w:rsid w:val="00E2255A"/>
    <w:rsid w:val="00E31EEA"/>
    <w:rsid w:val="00E33250"/>
    <w:rsid w:val="00E449AC"/>
    <w:rsid w:val="00E45FA9"/>
    <w:rsid w:val="00E513A7"/>
    <w:rsid w:val="00E52911"/>
    <w:rsid w:val="00E607B8"/>
    <w:rsid w:val="00E86FB8"/>
    <w:rsid w:val="00ED55C7"/>
    <w:rsid w:val="00EE5B06"/>
    <w:rsid w:val="00F07FE6"/>
    <w:rsid w:val="00F1446A"/>
    <w:rsid w:val="00F14497"/>
    <w:rsid w:val="00F16346"/>
    <w:rsid w:val="00F232C6"/>
    <w:rsid w:val="00F35BC1"/>
    <w:rsid w:val="00F50EC7"/>
    <w:rsid w:val="00F662A5"/>
    <w:rsid w:val="00F74418"/>
    <w:rsid w:val="00F75489"/>
    <w:rsid w:val="00F82A04"/>
    <w:rsid w:val="00F92DF5"/>
    <w:rsid w:val="00FC649C"/>
    <w:rsid w:val="00FD2930"/>
    <w:rsid w:val="00FF47F0"/>
    <w:rsid w:val="25E34327"/>
    <w:rsid w:val="3D3BF4F3"/>
    <w:rsid w:val="42A55834"/>
    <w:rsid w:val="465866A5"/>
    <w:rsid w:val="665C4C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2"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apple-style-span"/>
    <w:basedOn w:val="7"/>
    <w:qFormat/>
    <w:uiPriority w:val="0"/>
  </w:style>
  <w:style w:type="paragraph" w:customStyle="1" w:styleId="11">
    <w:name w:val="Char"/>
    <w:basedOn w:val="2"/>
    <w:qFormat/>
    <w:uiPriority w:val="0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4"/>
    </w:rPr>
  </w:style>
  <w:style w:type="character" w:customStyle="1" w:styleId="12">
    <w:name w:val="文档结构图 Char"/>
    <w:basedOn w:val="7"/>
    <w:link w:val="2"/>
    <w:semiHidden/>
    <w:qFormat/>
    <w:uiPriority w:val="99"/>
    <w:rPr>
      <w:rFonts w:ascii="宋体" w:eastAsia="宋体"/>
      <w:sz w:val="18"/>
      <w:szCs w:val="18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5</Pages>
  <Words>374</Words>
  <Characters>2132</Characters>
  <Lines>17</Lines>
  <Paragraphs>5</Paragraphs>
  <TotalTime>0</TotalTime>
  <ScaleCrop>false</ScaleCrop>
  <LinksUpToDate>false</LinksUpToDate>
  <CharactersWithSpaces>2501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2023-06-16T14:50:00Z</dcterms:created>
  <dc:creator>Administor</dc:creator>
  <cp:lastModifiedBy>sugon</cp:lastModifiedBy>
  <cp:lastPrinted>2018-02-06T15:19:00Z</cp:lastPrinted>
  <dcterms:modified xsi:type="dcterms:W3CDTF">2023-06-16T15:07:44Z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