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门头沟区市场监督管理局2025年法治政府建设情况报告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2" w:name="_GoBack"/>
      <w:bookmarkEnd w:id="2"/>
      <w:bookmarkStart w:id="0" w:name="OLE_LINK2"/>
      <w:r>
        <w:rPr>
          <w:rFonts w:hint="eastAsia" w:ascii="仿宋_GB2312" w:hAnsi="仿宋_GB2312" w:eastAsia="仿宋_GB2312" w:cs="仿宋_GB2312"/>
          <w:sz w:val="32"/>
          <w:szCs w:val="32"/>
        </w:rPr>
        <w:t>2025年，门头沟区市场监督管理局以习近平法治思想为根本遵循，深入贯彻中央、市、区法治政府建设决策部署，紧扣市场监管主责主业，将法治建设贯穿监管、服务、执法全流程，持续推进依法行政、规范执法行为、优化法治营商环境，法治政府建设工作取得阶段性成效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一、2025年度推进法治政府建设的主要举措和成效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（一）强化政治引领，健全法治建设工作体系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高位统筹谋划。成立法治建设和“八五”普法工作领导小组，构建“党政同责、一岗双责、各负其责”责任链条，将法治建设与营商环境优化、食品安全监管等重点工作同谋划、同部署、同推进、同考核，制定年度法治建设和普法工作要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召开专题推进会，确保法治建设部署落地见效。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深化理论武装。将习近平法治思想纳入党组理论学习中心组和会前学法核心内容，全年组织党组理论学习中心组重点研习《中共中央关于制定国民经济和社会发展第十五个五年规划的建议》《习近平法治思想学习纲要（2025年版）》等习近平法治思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开展会前学法，学习《食品安全法》《公司法》等11部法律法规，覆盖全局领导干部及执法骨干；落实领导干部常态化学法制度，开展“执法能力提升大讲堂”2期、法规专题培训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2场，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全员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完成60学时以上培训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法治素养显著提升。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（二）规范行政行为，提升依法行政履职效能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1.优化政务服务。紧扣“三定”职责深化“放管服”改革，推出个体工商户登记注册“全区通办”，实现登记事项即时办结，创新“容缺+承诺+跟进”服务机制，持续提升政务服务便利度。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严格文件与决策管理。建立规范性文件“起草-审核-备案-清理”全流程机制，全年制定规范性文件3件，均经合法性审核并听取公职律师、法律顾问意见，按时向区政府备案；健全重大行政决策合法性审查制度，保障决策于法有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3.全面推进政务公开。严格落实政府信息公开制度，按时公布政府信息公开工作年度报告，主动公开执法流程、政策解读、许可事项等信息，切实保障群众知情权、参与权和监督权。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（三）严格执法监管，推进执法规范化建设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1.深化执法专项治理。以规范基层行政执法专项治理为抓手，构建“制度先行—监督闭环—长效保障”体系，制定专项实施方案、审慎立案审批办法等制度，创新设立审慎立案、统一裁量、容错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纠错等</w:t>
      </w:r>
      <w:r>
        <w:rPr>
          <w:rFonts w:hint="eastAsia" w:ascii="仿宋_GB2312" w:hAnsi="仿宋_GB2312" w:eastAsia="仿宋_GB2312" w:cs="仿宋_GB2312"/>
          <w:sz w:val="32"/>
          <w:szCs w:val="32"/>
        </w:rPr>
        <w:t>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落实行政执法“三项制度”。严格执行行政执法公示、全过程记录、重大执法决定法制审核制度，全年开展案卷交叉互查1200件，无不合格案卷；落实执法人员持证上岗制度，全面推广非现场监管，非现场检查占比74.51%，“扫码检查”率99.4%，将20800户企业纳入“无事不扰”清单，最大限度减少对市场主体经营干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3.推行包容审慎监管。加大轻微违法行为容错纠错清单培训宣传力度，2025年立案量同比下降61.62%，实现严格规范执法与服务市场主体有机统一。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（四）深化普法宣传，营造尊法学法守法氛围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1.压实普法工作责任。严格落实“谁执法谁普法”“谁服务谁普法”责任制，整合原工商、食药、质监三支普法队伍，明确各部门普法专员职责，制定普法责任制清单，将普法工作与业务工作同部署、同考核。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2.丰富普法形式内容。聚焦“3·15”“4·26”“12·4”等重要节点开展“法律十进”活动，针对老年群体开展“防诈卫士”专项普法；执法人员在日常监管中化身“普法导师”，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开展</w:t>
      </w:r>
      <w:r>
        <w:rPr>
          <w:rFonts w:hint="eastAsia" w:ascii="仿宋_GB2312" w:hAnsi="仿宋_GB2312" w:eastAsia="仿宋_GB2312" w:cs="仿宋_GB2312"/>
          <w:sz w:val="32"/>
          <w:szCs w:val="32"/>
        </w:rPr>
        <w:t>上门普法；通过新媒体发布普法内容，设立线下普法宣传栏，构建线上线下联动普法矩阵。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3.深化以案释法工作。全年报送行政处罚典型案例27个，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</w:t>
      </w:r>
      <w:r>
        <w:rPr>
          <w:rFonts w:hint="eastAsia" w:ascii="仿宋_GB2312" w:hAnsi="仿宋_GB2312" w:eastAsia="仿宋_GB2312" w:cs="仿宋_GB2312"/>
          <w:sz w:val="32"/>
          <w:szCs w:val="32"/>
        </w:rPr>
        <w:t>8个被市局编入案例汇编，切实提升市场主体和群众法治认知与维权能力。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（五）强化监督制约，有效化解行政争议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1.主动接受多元监督。自觉接受党内、人大、民主、司法、社会和舆论监督，针对巡察反馈问题建立“三促改机制”；建立涉基层执法规范的12345和信访工单每周梳理长效机制，及时整改群众反映问题。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2.规范行政复议应诉。建立行政复议答复“双人审核”机制，在法定时限内完成复议材料报送，积极配合行政争议调解和解，推动争议化解在基层、化解在内部。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3.落实司法衔接要求。严格执行行政机关负责人出庭应诉制度，尊重并执行法院生效裁判；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司法、检察建议在法定期限内回复办结，无干预司法活动、插手具体案件处理情况。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二、2025年度推进法治政府建设存在的不足和原因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（一）基层执法规范化水平仍有差距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部分基层执法人员服务型执法理念薄弱，存在执法态度、语言不规范问题。基层青年执法人员对直播带货、网络交易等新兴业态监管法规掌握不足，存在监管难题，行政执法 “三项制度” 在基层落地仍需细化。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（二）普法工作精准性和创新性不足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普法工作存在针对性不强的问题，对不同群体法治需求调研不充分，普法内容同质化明显。普法形式较为传统，新媒体普法手段运用不足，互动性与趣味性欠缺。普法效果评估机制不完善，法治文化创作与市场监管工作结合不够紧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（三）跨部门协同与智慧监管赋能不足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与司法、公安、行业主管部门信息共享不及时，事中事后监管协同力度不足，联合执法效能未充分发挥。监管方式以传统人工检查为主，大数据、人工智能等科技手段在执法取证、风险预警中的实战应用不足，新兴业态与网络交易领域监管效能有待提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三、2025年度党政主要负责人履行推进法治建设第一责任人职责情况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（一）扛牢主体责任，统筹推进法治建设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牵头成立法治建设领导小组，建立健全法治建设责任体系，将法治建设与市场监管主责主业同谋划、同部署、同考核，定期主持召开党组会、专题推进会研究法治建设工作。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（二）带头学法用法，提升依法决策能力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坚持带头尊法学法守法用法，将习近平法治思想、市场监管核心法律法规纳入党组理论学习中心组学习计划，带头领学授课，组织开展各类学法活动；主动向公职律师、法学专家请教专业法律问题，将法治思维和法治方式贯穿重大决策、执法监管、政务服务全过程，严把重大决策、规范性文件合法性审核关，确保各项工作于法有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（三）聚焦重点工作，推动执法规范提升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亲自牵头推进规范基层行政执法专项治理，制定专项方案并定期调度整改进展，推动建立审慎立案、统一裁量等多项制度机制；严格落实行政执法“三项制度”，亲自部署执法案卷评查、执法人员培训等工作，着力提升执法队伍法治素养和实操能力；带头推进包容审慎监管，推动落实轻微违法行为容错纠错机制，实现严格执法与柔性服务有机统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（四）强化普法引领，优化法治营商环境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带头落实“谁执法谁普法”责任制，开展“一把手走基层”系列活动，深入企业、社区开展普法宣传和法治调研，倾听市场主体法治需求；牵头参与区电视台营商环境专题栏目录制，搭建政企互动平台，精准回应企业法治需求；统筹推进全局普法工作，创新普法形式、拓宽普法渠道，切实营造法治化营商环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（五）狠抓问题整改，强化监督问效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带头直面法治建设突出问题，针对基层执法不规范、普法精准性不足等问题，亲自研究制定整改措施并定期调度进展；带头接受各类监督，对巡察反馈、群众举报、司法建议等指出的问题第一时间部署整改，确保整改到位；强化对重点岗位、关键环节的监督制约，推动形成用制度管权、按制度办事、靠制度管人的长效机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</w:t>
      </w:r>
      <w:bookmarkStart w:id="1" w:name="OLE_LINK1"/>
      <w:r>
        <w:rPr>
          <w:rFonts w:hint="eastAsia" w:ascii="黑体" w:hAnsi="黑体" w:eastAsia="黑体" w:cs="黑体"/>
          <w:sz w:val="32"/>
          <w:szCs w:val="32"/>
        </w:rPr>
        <w:t>2026年度推进法治政府建设的主要安排</w:t>
      </w:r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（一）持续强化法治思想引领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把习近平法治思想的学习贯彻融入日常、抓在经常，常态化开展党组理论学习中心组学法、会前学法和全员法治培训，不断提升全系统干部职工的法治思维和依法履职能力，切实把法治理念贯穿市场监管各项工作全过程、各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（二）持续规范行政执法行为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深化基层行政执法规范化建设，不断完善执法制度机制，严格落实行政执法“三项制度”，持续优化包容审慎监管模式，规范执法裁量标准，强化执法监督和案卷评查，推动严格规范公正文明执法落到实处。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（三）持续提升普法工作质效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落实“谁执法谁普法”普法责任制，创新普法宣传形式和载体，注重精准普法、以案释法，结合重要时间节点和市场监管重点领域，开展多形式、多层次的法治宣传活动，不断营造尊法学法守法用法的良好社会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（四）持续健全协同监管体系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进一步完善跨部门协同监管和司法衔接机制，强化信息共享、联合执法和工作联动，凝聚监管合力。同时，稳步推进智慧监管建设，推动科技手段与法治监管深度融合，不断提升市场监管的精准性和高效性。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五、其他需要报告的情况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20D5A"/>
    <w:rsid w:val="02314F8D"/>
    <w:rsid w:val="02CD1DB9"/>
    <w:rsid w:val="034F3398"/>
    <w:rsid w:val="035D5C9F"/>
    <w:rsid w:val="04CC3AC6"/>
    <w:rsid w:val="067E523F"/>
    <w:rsid w:val="089C0CC5"/>
    <w:rsid w:val="08D80223"/>
    <w:rsid w:val="0A2F76E8"/>
    <w:rsid w:val="0A9F5558"/>
    <w:rsid w:val="0F2C6B63"/>
    <w:rsid w:val="0FE73201"/>
    <w:rsid w:val="109F4C0A"/>
    <w:rsid w:val="111A6978"/>
    <w:rsid w:val="11906577"/>
    <w:rsid w:val="11F2260F"/>
    <w:rsid w:val="126615FC"/>
    <w:rsid w:val="12973F5D"/>
    <w:rsid w:val="13CA4A3C"/>
    <w:rsid w:val="13F65346"/>
    <w:rsid w:val="143A1C51"/>
    <w:rsid w:val="14E95DBF"/>
    <w:rsid w:val="15880C2E"/>
    <w:rsid w:val="168B00EB"/>
    <w:rsid w:val="1C486FDC"/>
    <w:rsid w:val="1DE102C4"/>
    <w:rsid w:val="1E1264CA"/>
    <w:rsid w:val="1EAC0448"/>
    <w:rsid w:val="1F270E7E"/>
    <w:rsid w:val="20514DF3"/>
    <w:rsid w:val="219029C4"/>
    <w:rsid w:val="21D6591A"/>
    <w:rsid w:val="240A001E"/>
    <w:rsid w:val="246B72D1"/>
    <w:rsid w:val="25A82746"/>
    <w:rsid w:val="261E4D1E"/>
    <w:rsid w:val="27006BDC"/>
    <w:rsid w:val="28170F40"/>
    <w:rsid w:val="2A222C17"/>
    <w:rsid w:val="2C3C633C"/>
    <w:rsid w:val="2CB023C6"/>
    <w:rsid w:val="2D3C46AD"/>
    <w:rsid w:val="2D641037"/>
    <w:rsid w:val="2E7620A5"/>
    <w:rsid w:val="2F7E107C"/>
    <w:rsid w:val="304543C2"/>
    <w:rsid w:val="306463B7"/>
    <w:rsid w:val="30905503"/>
    <w:rsid w:val="318F7BF9"/>
    <w:rsid w:val="31B038CC"/>
    <w:rsid w:val="324A6B63"/>
    <w:rsid w:val="33E677DD"/>
    <w:rsid w:val="34423D16"/>
    <w:rsid w:val="349311CC"/>
    <w:rsid w:val="34BB7D15"/>
    <w:rsid w:val="358C3390"/>
    <w:rsid w:val="35C37A11"/>
    <w:rsid w:val="38141366"/>
    <w:rsid w:val="38676FA2"/>
    <w:rsid w:val="3965555A"/>
    <w:rsid w:val="3A1D41DE"/>
    <w:rsid w:val="3AF816A9"/>
    <w:rsid w:val="3B097EFA"/>
    <w:rsid w:val="3B2356A1"/>
    <w:rsid w:val="3BB13425"/>
    <w:rsid w:val="3C147FA9"/>
    <w:rsid w:val="3C5D5B8C"/>
    <w:rsid w:val="3C79585A"/>
    <w:rsid w:val="3DA56D49"/>
    <w:rsid w:val="3E844F8F"/>
    <w:rsid w:val="3F597C95"/>
    <w:rsid w:val="42694F6D"/>
    <w:rsid w:val="42DC3E65"/>
    <w:rsid w:val="43572219"/>
    <w:rsid w:val="45307B09"/>
    <w:rsid w:val="46D26B76"/>
    <w:rsid w:val="471C47AB"/>
    <w:rsid w:val="49881521"/>
    <w:rsid w:val="4C1741D9"/>
    <w:rsid w:val="4DD43FE2"/>
    <w:rsid w:val="4E470BA8"/>
    <w:rsid w:val="54CE4537"/>
    <w:rsid w:val="57520D5A"/>
    <w:rsid w:val="57DE2948"/>
    <w:rsid w:val="57E82A92"/>
    <w:rsid w:val="585F7E60"/>
    <w:rsid w:val="588850D9"/>
    <w:rsid w:val="5A345E04"/>
    <w:rsid w:val="5A75446E"/>
    <w:rsid w:val="5A7E46E0"/>
    <w:rsid w:val="5B0B5738"/>
    <w:rsid w:val="5D22519D"/>
    <w:rsid w:val="5D6E6672"/>
    <w:rsid w:val="614F7D52"/>
    <w:rsid w:val="61C969D0"/>
    <w:rsid w:val="623A2316"/>
    <w:rsid w:val="62DF5A65"/>
    <w:rsid w:val="638046C9"/>
    <w:rsid w:val="63927385"/>
    <w:rsid w:val="64EF1FCC"/>
    <w:rsid w:val="658E3F40"/>
    <w:rsid w:val="65B56FE1"/>
    <w:rsid w:val="67780D85"/>
    <w:rsid w:val="687B7B6B"/>
    <w:rsid w:val="691E4D6F"/>
    <w:rsid w:val="69323895"/>
    <w:rsid w:val="6A594309"/>
    <w:rsid w:val="6BA22F06"/>
    <w:rsid w:val="6BDA4BEC"/>
    <w:rsid w:val="6C910CFF"/>
    <w:rsid w:val="6CA34988"/>
    <w:rsid w:val="6D1A721B"/>
    <w:rsid w:val="6E733FCF"/>
    <w:rsid w:val="6EEF7165"/>
    <w:rsid w:val="7046563E"/>
    <w:rsid w:val="70E2743E"/>
    <w:rsid w:val="715B0227"/>
    <w:rsid w:val="72C565F0"/>
    <w:rsid w:val="73141C7E"/>
    <w:rsid w:val="73BD43E5"/>
    <w:rsid w:val="742D22A5"/>
    <w:rsid w:val="74B81BD4"/>
    <w:rsid w:val="75E645DE"/>
    <w:rsid w:val="7780020D"/>
    <w:rsid w:val="77A6187F"/>
    <w:rsid w:val="784C587F"/>
    <w:rsid w:val="7873213B"/>
    <w:rsid w:val="792552DD"/>
    <w:rsid w:val="7B3B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Office_10.8.2.7090_F1E327BC-269C-435d-A152-05C5408002CA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2026-02-12T06:11:00Z</dcterms:created>
  <dc:creator>FZK</dc:creator>
  <cp:lastModifiedBy>FZK</cp:lastModifiedBy>
  <cp:lastPrinted>2026-03-12T03:05:00Z</cp:lastPrinted>
  <dcterms:modified xsi:type="dcterms:W3CDTF">2026-03-17T01:19:48Z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2052-10.8.2.7090</vt:lpwstr>
  </property>
</Properties>
</file>