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highlight w:val="none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highlight w:val="none"/>
          <w:lang w:val="en-US" w:eastAsia="zh-CN" w:bidi="ar-SA"/>
        </w:rPr>
        <w:t>北京市门头沟区市场监督管理局2024年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highlight w:val="none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highlight w:val="none"/>
          <w:lang w:val="en-US" w:eastAsia="zh-CN" w:bidi="ar-SA"/>
        </w:rPr>
        <w:t>法治政府建设情况报告</w:t>
      </w:r>
    </w:p>
    <w:p>
      <w:pPr>
        <w:pStyle w:val="2"/>
        <w:rPr>
          <w:rFonts w:hint="eastAsi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2024年，门头沟区市场监督管理局在区委区政府的坚强领导下，深入贯彻党的二十大精神，围绕生态涵养区功能定位，持续优化地区营商环境，规范市场竞争秩序，严守“三品一特”安全底线，扎实推进法治政府建设。现将有关情况报告如下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一、2024年度推进法治政府建设的主要举措和成效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  <w:lang w:val="en-US" w:eastAsia="zh-CN"/>
        </w:rPr>
        <w:t>（一）发挥法治引领，优化营商环境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.持续优化经营主体准入准营服务，落实门头沟区营商环境优化工程，优化审批流程，降低市场主体准入准营成本。推行经营主体全生命周期登记服务，办理行政许可1222件、备案1973件，通过告知承诺制为近3万户经营主体提供登记服务。发挥公平竞争审查工作联席会议办公室作用，召开联席会推动全区公平竞争审查工作，营造公平市场环境，截至2024年，门头沟区实有经营主体79281户，同比增长6.86%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.完善知识产权政策体系。制定实施《门头沟区知识产权发展促进与品牌提升支持办法》，促进知识产权运用，全区专利质押融资34项，质押融资总额13.83亿元，同比增长64.21%。助力产业品牌化发展，成功注册“龙泉务香白杏”地理标志证明商标，新申报“泗家水红头香椿”和“太子墓苹果”2件地理标志证明商标已受理，门头沟京白梨入选2024年地理标志保护工程项目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.深化一体化综合监管，推进一码检查、非现场监管、“无事不扰”企业清单等工作。落实“政府统筹、行业牵头、归口负责”模式，制定非现场监管实施方案。全区非现场监管覆盖36个部门、236个行业领域，采用非现场监管手段的领域占比60.2%，非现场检查量31125户次，占比53.69%，扫码检查57964户次，问题发现率33.46%，各项数据达全市要求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.宣传包容审慎监管，推行柔性执法。组织执法人员培训，通过官网和线下活动宣传轻微违法行为容错纠错机制，为企业答疑解惑。2024年做出不予行政处罚案件138件、警告案件549件、减轻行政处罚案件38件，减免罚款约1200万元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  <w:lang w:val="en-US" w:eastAsia="zh-CN"/>
        </w:rPr>
        <w:t>（二）关注百姓难点，构建稳定市场环境。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1.做好接诉即办和普法宣传，努力营造安全放心消费环境。年内，共接收12315、12345渠道各类诉求工单10907件，均及时办理。12345考核平均响应率100%，解决率95.24%，满意率95.70%，平均综合成绩95.90分。利用 “3・15” 国际消费者权益日、“4・26” 世界知识产权日、“5・20” 世界计量日等重要时间节点，开展消费维权、普法教育宣传，共通过科普讲座、张贴海报、提供维权咨询、现场检测、发放资料等多种形式开展宣传活动16场，发放材料2000份、参与群众近2000人。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.深化市场秩序治理，做好重大活动保障。结合自身职责做好市场领域各项监管执法工作，在价格、计量、网监、广告等领域开展了涉企收费检查、打击传销、快递服务行业计量专项、“网盾行动”、民生领域广告监管等重点领域治理。配合做好电动三四轮车、“双减”、防范化解类金融风险等领域专项治理。开展中国短视频大会、门头沟区两会等各类会议和活动的食品安全保障工作17次，共保障10000余人次，50餐次的用餐安全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  <w:lang w:val="en-US" w:eastAsia="zh-CN"/>
        </w:rPr>
        <w:t>（三）强化“三品一特”监管，守护地区安全稳定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.加强食品药品监管，保障人民群众饮食用药安全。通过召开推进会、工作培训会、加强督导等方式持续推动食品安全“两个责任”落实到位。加强对上岸、檀谷及华远坊等重点商圈的靠前服务，通过沟通协调、解决问题、现场培训指导等方式，帮助完成许可证申请，助力规范高质经营。聚焦“一老一小”，强化学校及托幼机构食堂和养老助餐服务单位监管，筑牢食品安全防线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.强化质量和特种设备监管，坚决扛起市场监管领域安全责任。深入开展岁末年初市场监管领域安全生产隐患专项治理、电动自行车专项整治等工作，严把燃气及燃气器具、消防产品、重点工业产品质量关。推动质量强国建设，成立门头沟区质量强区建设协调推进联席会，协调各成员单位推进年度工作任务；建立区局质量基础设施“一站式”服务平台，面向企业、产业、区域提供全链条、全方位、全过程质量基础设施综合服务。严格落实特种设备“两个规定”，加强特种设备安全监管，开展机械式停车设备、起重机械、厂车、锅炉、压力容器、压力管道等多项专项安全监管工作。共开展特种设备检验2884台次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二、2024年度推进法治政府建设存在的不足和原因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highlight w:val="none"/>
          <w:lang w:val="en-US" w:eastAsia="zh-CN" w:bidi="ar-SA"/>
        </w:rPr>
        <w:t>法治政府建设还需加强指导。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>尽管已建立健全了一系列法治建设工作机制，但在具体执行过程中，仍存在部分人员对法治建设的认识不足、参与度不高的问题，导致法治建设的深度和广度未能达到预期目标，需进一步提高执法规范性要求，加强行政执法监督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  <w:t>三、2024年度党政主要负责人履行推进法治建设第一责任人职责，加强法治政府建设的有关情况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  <w:lang w:val="en-US" w:eastAsia="zh-CN"/>
        </w:rPr>
        <w:t>（一）履行领导核心职责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党组书记、局长充分发挥领导核心作用，将法治建设置于全局工作重要位置，定期组织会议研究法治建设工作，对重大问题亲自过问、亲自协调、亲自督办，为法治建设提供有力的组织保障和决策支持。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  <w:lang w:val="en-US" w:eastAsia="zh-CN"/>
        </w:rPr>
        <w:t>（二）推动学法用法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积极推动全局学法，建立会前学法制度并制定年度学法计划，组织领导干部集中学法，带头提升法治思维和依法行政能力。2024年共开展局务会会前学法5次，分别对《中华人民共和国公司法》《中华人民共和国行政复议法》等5部法律法规开展讲法。同时，严格要求全局干部在日常工作中依法决策、依法办事，营造良好的法治工作氛围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  <w:lang w:val="en-US" w:eastAsia="zh-CN"/>
        </w:rPr>
        <w:t>（三）规范行政执法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针对行政执法问题，亲自部署整改工作，组织开展执法案件评查，推动落实行政执法“三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项制度”，以一体化综合监管为契机，规范“扫码检查”等工作，确保行政执法行为合法、规范、公正。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四、2025年度推进法治政府建设的主要安排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  <w:lang w:val="en-US" w:eastAsia="zh-CN"/>
        </w:rPr>
        <w:t>（一）加强法治宣传教育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组织开展法治建设专题培训，邀请专家授课，结合实际案例分析，提升法治意识和法律素养，增强依法行政能力。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加大对企业的法治宣传教育力度，根据企业类型和需求，举办针对性的法治讲座，发放实用的宣传资料，开展线上线下互动交流活动，提高企业遵法守法的自觉性。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  <w:lang w:val="en-US" w:eastAsia="zh-CN"/>
        </w:rPr>
        <w:t>（二）持续优化营商环境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持续擦亮营商环境“北京服务”品牌，进一步优化审批流程，简化办事环节，提高服务效率，为市场主体提供更加便捷、高效的准入准营服务。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加强公平竞争审查工作，完善审查机制，加大监督力度，及时纠正排除、限制竞争的行为，营造更加公平、透明的市场环境。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严格落实《北京市市场监督管理局轻微违法行为容错纠错清单（试行）》第三版，深化柔性执法和包容审慎监管，加强对相关政策的宣传和实施，助力企业健康发展。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  <w:lang w:val="en-US" w:eastAsia="zh-CN"/>
        </w:rPr>
        <w:t>（三）强化执法监管效能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持续深化一体化综合监管，完善非现场监管手段和机制，扩大非现场监管覆盖范围，提高监管的精准性和有效性。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加强对执法人员的培训和管理，规范执法行为，提高执法水平，加大对重点领域、关键环节的执法检查力度，严厉打击各类违法违规行为，保障市场秩序和安全生产。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五、其他需要报告的情况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无。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特此报告。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CF45AC"/>
    <w:rsid w:val="02314F8D"/>
    <w:rsid w:val="02CD1DB9"/>
    <w:rsid w:val="034F3398"/>
    <w:rsid w:val="035D5C9F"/>
    <w:rsid w:val="048C059F"/>
    <w:rsid w:val="04CC3AC6"/>
    <w:rsid w:val="067E523F"/>
    <w:rsid w:val="07C9476F"/>
    <w:rsid w:val="08643CA7"/>
    <w:rsid w:val="089C0CC5"/>
    <w:rsid w:val="08D80223"/>
    <w:rsid w:val="0A2F76E8"/>
    <w:rsid w:val="0A9F5558"/>
    <w:rsid w:val="0F2C6B63"/>
    <w:rsid w:val="0FE73201"/>
    <w:rsid w:val="109F4C0A"/>
    <w:rsid w:val="111A6978"/>
    <w:rsid w:val="11906577"/>
    <w:rsid w:val="11F2260F"/>
    <w:rsid w:val="126615FC"/>
    <w:rsid w:val="12973F5D"/>
    <w:rsid w:val="13CA4A3C"/>
    <w:rsid w:val="13F65346"/>
    <w:rsid w:val="143A1C51"/>
    <w:rsid w:val="14E95DBF"/>
    <w:rsid w:val="15880C2E"/>
    <w:rsid w:val="168B00EB"/>
    <w:rsid w:val="1A142BE4"/>
    <w:rsid w:val="1C486FDC"/>
    <w:rsid w:val="1DE102C4"/>
    <w:rsid w:val="1E1264CA"/>
    <w:rsid w:val="1EAC0448"/>
    <w:rsid w:val="1F270E7E"/>
    <w:rsid w:val="20514DF3"/>
    <w:rsid w:val="219029C4"/>
    <w:rsid w:val="21D6591A"/>
    <w:rsid w:val="240A001E"/>
    <w:rsid w:val="246B72D1"/>
    <w:rsid w:val="25A82746"/>
    <w:rsid w:val="261E4D1E"/>
    <w:rsid w:val="27006BDC"/>
    <w:rsid w:val="28170F40"/>
    <w:rsid w:val="29D3343F"/>
    <w:rsid w:val="2A222C17"/>
    <w:rsid w:val="2AAD5936"/>
    <w:rsid w:val="2B3A29A8"/>
    <w:rsid w:val="2C3C633C"/>
    <w:rsid w:val="2CB023C6"/>
    <w:rsid w:val="2D3C46AD"/>
    <w:rsid w:val="2D641037"/>
    <w:rsid w:val="2E3133CC"/>
    <w:rsid w:val="2E7620A5"/>
    <w:rsid w:val="2F7E107C"/>
    <w:rsid w:val="306463B7"/>
    <w:rsid w:val="30905503"/>
    <w:rsid w:val="318F7BF9"/>
    <w:rsid w:val="324A6B63"/>
    <w:rsid w:val="33E677DD"/>
    <w:rsid w:val="34423D16"/>
    <w:rsid w:val="349311CC"/>
    <w:rsid w:val="34BB7D15"/>
    <w:rsid w:val="358C3390"/>
    <w:rsid w:val="35C37A11"/>
    <w:rsid w:val="36436F44"/>
    <w:rsid w:val="38141366"/>
    <w:rsid w:val="38676FA2"/>
    <w:rsid w:val="3965555A"/>
    <w:rsid w:val="3A1D41DE"/>
    <w:rsid w:val="3AF816A9"/>
    <w:rsid w:val="3B097EFA"/>
    <w:rsid w:val="3B2356A1"/>
    <w:rsid w:val="3BB13425"/>
    <w:rsid w:val="3C147FA9"/>
    <w:rsid w:val="3C5D5B8C"/>
    <w:rsid w:val="3C79585A"/>
    <w:rsid w:val="3DA56D49"/>
    <w:rsid w:val="3E844F8F"/>
    <w:rsid w:val="3F597C95"/>
    <w:rsid w:val="42694F6D"/>
    <w:rsid w:val="42AF2633"/>
    <w:rsid w:val="42DC3E65"/>
    <w:rsid w:val="43572219"/>
    <w:rsid w:val="4429679E"/>
    <w:rsid w:val="45307B09"/>
    <w:rsid w:val="46D26B76"/>
    <w:rsid w:val="471C47AB"/>
    <w:rsid w:val="49881521"/>
    <w:rsid w:val="49A600FB"/>
    <w:rsid w:val="4C1741D9"/>
    <w:rsid w:val="4D885F88"/>
    <w:rsid w:val="4DD43FE2"/>
    <w:rsid w:val="4E470BA8"/>
    <w:rsid w:val="54CE4537"/>
    <w:rsid w:val="54CF45AC"/>
    <w:rsid w:val="57DE2948"/>
    <w:rsid w:val="57E82A92"/>
    <w:rsid w:val="585F7E60"/>
    <w:rsid w:val="588850D9"/>
    <w:rsid w:val="5A345E04"/>
    <w:rsid w:val="5A75446E"/>
    <w:rsid w:val="5A7E46E0"/>
    <w:rsid w:val="5B0B5738"/>
    <w:rsid w:val="5BF32CB5"/>
    <w:rsid w:val="5D22519D"/>
    <w:rsid w:val="5D6E6672"/>
    <w:rsid w:val="61C969D0"/>
    <w:rsid w:val="623A2316"/>
    <w:rsid w:val="624F2EC9"/>
    <w:rsid w:val="62DF5A65"/>
    <w:rsid w:val="63227438"/>
    <w:rsid w:val="638046C9"/>
    <w:rsid w:val="63927385"/>
    <w:rsid w:val="648E20C2"/>
    <w:rsid w:val="64EF1FCC"/>
    <w:rsid w:val="658E3F40"/>
    <w:rsid w:val="65B56FE1"/>
    <w:rsid w:val="67780D85"/>
    <w:rsid w:val="687B7B6B"/>
    <w:rsid w:val="691E4D6F"/>
    <w:rsid w:val="69323895"/>
    <w:rsid w:val="6A594309"/>
    <w:rsid w:val="6BA22F06"/>
    <w:rsid w:val="6BAA32F8"/>
    <w:rsid w:val="6BDA4BEC"/>
    <w:rsid w:val="6C910CFF"/>
    <w:rsid w:val="6CA34988"/>
    <w:rsid w:val="6D1A721B"/>
    <w:rsid w:val="6E733FCF"/>
    <w:rsid w:val="6EEF7165"/>
    <w:rsid w:val="6FFB7E34"/>
    <w:rsid w:val="7046563E"/>
    <w:rsid w:val="70E2743E"/>
    <w:rsid w:val="715B0227"/>
    <w:rsid w:val="72C565F0"/>
    <w:rsid w:val="731261DA"/>
    <w:rsid w:val="73141C7E"/>
    <w:rsid w:val="73BD43E5"/>
    <w:rsid w:val="74042BD4"/>
    <w:rsid w:val="742D22A5"/>
    <w:rsid w:val="74B81BD4"/>
    <w:rsid w:val="75E645DE"/>
    <w:rsid w:val="7780020D"/>
    <w:rsid w:val="77A6187F"/>
    <w:rsid w:val="784C587F"/>
    <w:rsid w:val="7873213B"/>
    <w:rsid w:val="792552DD"/>
    <w:rsid w:val="7B3B7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iPriority="99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2025-02-17T06:11:00Z</dcterms:created>
  <dc:creator>FZK</dc:creator>
  <cp:lastModifiedBy>Administrator</cp:lastModifiedBy>
  <cp:lastPrinted>2025-03-03T02:04:00Z</cp:lastPrinted>
  <dcterms:modified xsi:type="dcterms:W3CDTF">2025-04-10T02:10:39Z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