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市场监督管理行政处罚程序规定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（2018年12月21日国家市场监督管理总局令第2号公布 根据2021年7月2日国家市场监督管理总局令第42号第一次修正 根据2022年9月29日国家市场监督管理总局令第61号第二次修正）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宋体" w:hAnsi="宋体" w:eastAsia="宋体" w:cs="宋体"/>
          <w:i w:val="0"/>
          <w:caps w:val="0"/>
          <w:color w:val="333333"/>
          <w:spacing w:val="0"/>
          <w:sz w:val="25"/>
          <w:szCs w:val="25"/>
        </w:rPr>
      </w:pPr>
      <w:r>
        <w:rPr>
          <w:rFonts w:ascii="黑体" w:hAnsi="宋体" w:eastAsia="黑体" w:cs="黑体"/>
          <w:i w:val="0"/>
          <w:caps w:val="0"/>
          <w:color w:val="333333"/>
          <w:spacing w:val="0"/>
          <w:sz w:val="25"/>
          <w:szCs w:val="25"/>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第一条　</w:t>
      </w:r>
      <w:r>
        <w:rPr>
          <w:rFonts w:hint="eastAsia" w:ascii="仿宋" w:hAnsi="仿宋" w:eastAsia="仿宋" w:cs="仿宋"/>
          <w:i w:val="0"/>
          <w:caps w:val="0"/>
          <w:color w:val="333333"/>
          <w:spacing w:val="0"/>
          <w:sz w:val="25"/>
          <w:szCs w:val="25"/>
          <w:bdr w:val="none" w:color="auto" w:sz="0" w:space="0"/>
          <w:shd w:val="clear" w:fill="FFFFFF"/>
        </w:rPr>
        <w:t>为了规范市场监督管理行政处罚程序，保障市场监督管理部门依法实施行政处罚，保护自然人、法人和其他组织的合法权益，根据《中华人民共和国行政处罚法》《中华人民共和国行政强制法》等法律、行政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第二条　</w:t>
      </w:r>
      <w:r>
        <w:rPr>
          <w:rFonts w:hint="eastAsia" w:ascii="仿宋" w:hAnsi="仿宋" w:eastAsia="仿宋" w:cs="仿宋"/>
          <w:i w:val="0"/>
          <w:caps w:val="0"/>
          <w:color w:val="333333"/>
          <w:spacing w:val="0"/>
          <w:sz w:val="25"/>
          <w:szCs w:val="25"/>
          <w:bdr w:val="none" w:color="auto" w:sz="0" w:space="0"/>
          <w:shd w:val="clear" w:fill="FFFFFF"/>
        </w:rPr>
        <w:t>市场监督管理部门实施行政处罚，适用本规定。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第三条　</w:t>
      </w:r>
      <w:r>
        <w:rPr>
          <w:rFonts w:hint="eastAsia" w:ascii="仿宋" w:hAnsi="仿宋" w:eastAsia="仿宋" w:cs="仿宋"/>
          <w:i w:val="0"/>
          <w:caps w:val="0"/>
          <w:color w:val="333333"/>
          <w:spacing w:val="0"/>
          <w:sz w:val="25"/>
          <w:szCs w:val="25"/>
          <w:bdr w:val="none" w:color="auto" w:sz="0" w:space="0"/>
          <w:shd w:val="clear" w:fill="FFFFFF"/>
        </w:rPr>
        <w:t>市场监督管理部门实施行政处罚，应当遵循公正、公开的原则，坚持处罚与教育相结合，做到事实清楚、证据确凿、适用依据正确、程序合法、处罚适当。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第四条　</w:t>
      </w:r>
      <w:r>
        <w:rPr>
          <w:rFonts w:hint="eastAsia" w:ascii="仿宋" w:hAnsi="仿宋" w:eastAsia="仿宋" w:cs="仿宋"/>
          <w:i w:val="0"/>
          <w:caps w:val="0"/>
          <w:color w:val="333333"/>
          <w:spacing w:val="0"/>
          <w:sz w:val="25"/>
          <w:szCs w:val="25"/>
          <w:bdr w:val="none" w:color="auto" w:sz="0" w:space="0"/>
          <w:shd w:val="clear" w:fill="FFFFFF"/>
        </w:rPr>
        <w:t>市场监督管理部门实施行政处罚实行回避制度。参与案件办理的有关人员与案件有直接利害关系或者有其他关系可能影响公正执法的，应当回避。市场监督管理部门主要负责人的回避，由市场监督管理部门负责人集体讨论决定；市场监督管理部门其他负责人的回避，由市场监督管理部门主要负责人决定；其他有关人员的回避，由市场监督管理部门负责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回避决定作出之前，不停止案件调查。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第五条　</w:t>
      </w:r>
      <w:r>
        <w:rPr>
          <w:rFonts w:hint="eastAsia" w:ascii="仿宋" w:hAnsi="仿宋" w:eastAsia="仿宋" w:cs="仿宋"/>
          <w:i w:val="0"/>
          <w:caps w:val="0"/>
          <w:color w:val="333333"/>
          <w:spacing w:val="0"/>
          <w:sz w:val="25"/>
          <w:szCs w:val="25"/>
          <w:bdr w:val="none" w:color="auto" w:sz="0" w:space="0"/>
          <w:shd w:val="clear" w:fill="FFFFFF"/>
        </w:rPr>
        <w:t>市场监督管理部门及参与案件办理的有关人员对实施行政处罚过程中知悉的国家秘密、商业秘密和个人隐私应当依法予以保密。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第六条　</w:t>
      </w:r>
      <w:r>
        <w:rPr>
          <w:rFonts w:hint="eastAsia" w:ascii="仿宋" w:hAnsi="仿宋" w:eastAsia="仿宋" w:cs="仿宋"/>
          <w:i w:val="0"/>
          <w:caps w:val="0"/>
          <w:color w:val="333333"/>
          <w:spacing w:val="0"/>
          <w:sz w:val="25"/>
          <w:szCs w:val="25"/>
          <w:bdr w:val="none" w:color="auto" w:sz="0" w:space="0"/>
          <w:shd w:val="clear" w:fill="FFFFFF"/>
        </w:rPr>
        <w:t>上级市场监督管理部门对下级市场监督管理部门实施行政处罚，应当加强监督。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各级市场监督管理部门对本部门内设机构及其派出机构、受委托组织实施行政处罚，应当加强监督。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宋体" w:hAnsi="宋体" w:eastAsia="宋体" w:cs="宋体"/>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第二章　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第七条　</w:t>
      </w:r>
      <w:r>
        <w:rPr>
          <w:rFonts w:hint="eastAsia" w:ascii="仿宋" w:hAnsi="仿宋" w:eastAsia="仿宋" w:cs="仿宋"/>
          <w:i w:val="0"/>
          <w:caps w:val="0"/>
          <w:color w:val="333333"/>
          <w:spacing w:val="0"/>
          <w:sz w:val="25"/>
          <w:szCs w:val="25"/>
          <w:bdr w:val="none" w:color="auto" w:sz="0" w:space="0"/>
          <w:shd w:val="clear" w:fill="FFFFFF"/>
        </w:rPr>
        <w:t>行政处罚由违法行为发生地的县级以上市场监督管理部门管辖。法律、行政法规、部门规章另有规定的，从其规定。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第八条　</w:t>
      </w:r>
      <w:r>
        <w:rPr>
          <w:rFonts w:hint="eastAsia" w:ascii="仿宋" w:hAnsi="仿宋" w:eastAsia="仿宋" w:cs="仿宋"/>
          <w:i w:val="0"/>
          <w:caps w:val="0"/>
          <w:color w:val="333333"/>
          <w:spacing w:val="0"/>
          <w:sz w:val="25"/>
          <w:szCs w:val="25"/>
          <w:bdr w:val="none" w:color="auto" w:sz="0" w:space="0"/>
          <w:shd w:val="clear" w:fill="FFFFFF"/>
        </w:rPr>
        <w:t>县级、设区的市级市场监督管理部门依职权管辖本辖区内发生的行政处罚案件。法律、法规、规章规定由省级以上市场监督管理部门管辖的，从其规定。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第九条　</w:t>
      </w:r>
      <w:r>
        <w:rPr>
          <w:rFonts w:hint="eastAsia" w:ascii="仿宋" w:hAnsi="仿宋" w:eastAsia="仿宋" w:cs="仿宋"/>
          <w:i w:val="0"/>
          <w:caps w:val="0"/>
          <w:color w:val="333333"/>
          <w:spacing w:val="0"/>
          <w:sz w:val="25"/>
          <w:szCs w:val="25"/>
          <w:bdr w:val="none" w:color="auto" w:sz="0" w:space="0"/>
          <w:shd w:val="clear" w:fill="FFFFFF"/>
        </w:rPr>
        <w:t>市场监督管理部门派出机构在本部门确定的权限范围内以本部门的名义实施行政处罚，法律、法规授权以派出机构名义实施行政处罚的除外。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县级以上市场监督管理部门可以在法定权限内书面委托符合《中华人民共和国行政处罚法》规定条件的组织实施行政处罚。受委托组织在委托范围内，以委托行政机关名义实施行政处罚；不得再委托其他任何组织或者个人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委托书应当载明委托的具体事项、权限、期限等内容。委托行政机关和受委托组织应当将委托书向社会公布。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第十条　</w:t>
      </w:r>
      <w:r>
        <w:rPr>
          <w:rFonts w:hint="eastAsia" w:ascii="仿宋" w:hAnsi="仿宋" w:eastAsia="仿宋" w:cs="仿宋"/>
          <w:i w:val="0"/>
          <w:caps w:val="0"/>
          <w:color w:val="333333"/>
          <w:spacing w:val="0"/>
          <w:sz w:val="25"/>
          <w:szCs w:val="25"/>
          <w:bdr w:val="none" w:color="auto" w:sz="0" w:space="0"/>
          <w:shd w:val="clear" w:fill="FFFFFF"/>
        </w:rPr>
        <w:t> 网络交易平台经营者和通过自建网站、其他网络服务销售商品或者提供服务的网络交易经营者的违法行为由其住所地县级以上市场监督管理部门管辖。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平台内经营者的违法行为由其实际经营地县级以上市场监督管理部门管辖。网络交易平台经营者住所地县级以上市场监督管理部门先行发现违法线索或者收到投诉、举报的，也可以进行管辖。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第十一条　</w:t>
      </w:r>
      <w:r>
        <w:rPr>
          <w:rFonts w:hint="eastAsia" w:ascii="仿宋" w:hAnsi="仿宋" w:eastAsia="仿宋" w:cs="仿宋"/>
          <w:i w:val="0"/>
          <w:caps w:val="0"/>
          <w:color w:val="333333"/>
          <w:spacing w:val="0"/>
          <w:sz w:val="25"/>
          <w:szCs w:val="25"/>
          <w:bdr w:val="none" w:color="auto" w:sz="0" w:space="0"/>
          <w:shd w:val="clear" w:fill="FFFFFF"/>
        </w:rPr>
        <w:t>对利用广播、电影、电视、报纸、期刊、互联网等大众传播媒介发布违法广告的行为实施行政处罚，由广告发布者所在地市场监督管理部门管辖。广告发布者所在地市场监督管理部门管辖异地广告主、广告经营者有困难的，可以将广告主、广告经营者的违法情况移送广告主、广告经营者所在地市场监督管理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对于互联网广告违法行为，广告主所在地、广告经营者所在地市场监督管理部门先行发现违法线索或者收到投诉、举报的，也可以进行管辖。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对广告主自行发布违法互联网广告的行为实施行政处罚，由广告主所在地市场监督管理部门管辖。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第十二条　</w:t>
      </w:r>
      <w:r>
        <w:rPr>
          <w:rFonts w:hint="eastAsia" w:ascii="仿宋" w:hAnsi="仿宋" w:eastAsia="仿宋" w:cs="仿宋"/>
          <w:i w:val="0"/>
          <w:caps w:val="0"/>
          <w:color w:val="333333"/>
          <w:spacing w:val="0"/>
          <w:sz w:val="25"/>
          <w:szCs w:val="25"/>
          <w:bdr w:val="none" w:color="auto" w:sz="0" w:space="0"/>
          <w:shd w:val="clear" w:fill="FFFFFF"/>
        </w:rPr>
        <w:t>对当事人的同一违法行为，两个以上市场监督管理部门都有管辖权的，由最先立案的市场监督管理部门管辖。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第十三条　</w:t>
      </w:r>
      <w:r>
        <w:rPr>
          <w:rFonts w:hint="eastAsia" w:ascii="仿宋" w:hAnsi="仿宋" w:eastAsia="仿宋" w:cs="仿宋"/>
          <w:i w:val="0"/>
          <w:caps w:val="0"/>
          <w:color w:val="333333"/>
          <w:spacing w:val="0"/>
          <w:sz w:val="25"/>
          <w:szCs w:val="25"/>
          <w:bdr w:val="none" w:color="auto" w:sz="0" w:space="0"/>
          <w:shd w:val="clear" w:fill="FFFFFF"/>
        </w:rPr>
        <w:t>两个以上市场监督管理部门因管辖权发生争议的，应当自发生争议之日起七个工作日内协商解决，协商不成的，报请共同的上一级市场监督管理部门指定管辖；也可以直接由共同的上一级市场监督管理部门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第十四条　</w:t>
      </w:r>
      <w:r>
        <w:rPr>
          <w:rFonts w:hint="eastAsia" w:ascii="仿宋" w:hAnsi="仿宋" w:eastAsia="仿宋" w:cs="仿宋"/>
          <w:i w:val="0"/>
          <w:caps w:val="0"/>
          <w:color w:val="333333"/>
          <w:spacing w:val="0"/>
          <w:sz w:val="25"/>
          <w:szCs w:val="25"/>
          <w:bdr w:val="none" w:color="auto" w:sz="0" w:space="0"/>
          <w:shd w:val="clear" w:fill="FFFFFF"/>
        </w:rPr>
        <w:t>市场监督管理部门发现立案查处的案件不属于本部门管辖的，应当将案件移送有管辖权的市场监督管理部门。受移送的市场监督管理部门对管辖权有异议的，应当报请共同的上一级市场监督管理部门指定管辖，不得再自行移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第十五条　</w:t>
      </w:r>
      <w:r>
        <w:rPr>
          <w:rFonts w:hint="eastAsia" w:ascii="仿宋" w:hAnsi="仿宋" w:eastAsia="仿宋" w:cs="仿宋"/>
          <w:i w:val="0"/>
          <w:caps w:val="0"/>
          <w:color w:val="333333"/>
          <w:spacing w:val="0"/>
          <w:sz w:val="25"/>
          <w:szCs w:val="25"/>
          <w:bdr w:val="none" w:color="auto" w:sz="0" w:space="0"/>
          <w:shd w:val="clear" w:fill="FFFFFF"/>
        </w:rPr>
        <w:t> 上级市场监督管理部门认为必要时，可以将本部门管辖的案件交由下级市场监督管理部门管辖。法律、法规、规章明确规定案件应当由上级市场监督管理部门管辖的，上级市场监督管理部门不得将案件交由下级市场监督管理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上级市场监督管理部门认为必要时，可以直接查处下级市场监督管理部门管辖的案件，也可以将下级市场监督管理部门管辖的案件指定其他下级市场监督管理部门管辖。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下级市场监督管理部门认为依法由其管辖的案件存在特殊原因，难以办理的，可以报请上一级市场监督管理部门管辖或者指定管辖。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第十六条　</w:t>
      </w:r>
      <w:r>
        <w:rPr>
          <w:rFonts w:hint="eastAsia" w:ascii="仿宋" w:hAnsi="仿宋" w:eastAsia="仿宋" w:cs="仿宋"/>
          <w:i w:val="0"/>
          <w:caps w:val="0"/>
          <w:color w:val="333333"/>
          <w:spacing w:val="0"/>
          <w:sz w:val="25"/>
          <w:szCs w:val="25"/>
          <w:bdr w:val="none" w:color="auto" w:sz="0" w:space="0"/>
          <w:shd w:val="clear" w:fill="FFFFFF"/>
        </w:rPr>
        <w:t>报请上一级市场监督管理部门管辖或者指定管辖的，上一级市场监督管理部门应当在收到报送材料之日起七个工作日内确定案件的管辖部门。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第十七条　</w:t>
      </w:r>
      <w:r>
        <w:rPr>
          <w:rFonts w:hint="eastAsia" w:ascii="仿宋" w:hAnsi="仿宋" w:eastAsia="仿宋" w:cs="仿宋"/>
          <w:i w:val="0"/>
          <w:caps w:val="0"/>
          <w:color w:val="333333"/>
          <w:spacing w:val="0"/>
          <w:sz w:val="25"/>
          <w:szCs w:val="25"/>
          <w:bdr w:val="none" w:color="auto" w:sz="0" w:space="0"/>
          <w:shd w:val="clear" w:fill="FFFFFF"/>
        </w:rPr>
        <w:t>市场监督管理部门发现立案查处的案件属于其他行政管理部门管辖的，应当及时依法移送其他有关部门。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市场监督管理部门发现违法行为涉嫌犯罪的，应当及时将案件移送司法机关，并对涉案物品以及与案件有关的其他材料依照有关规定办理交接手续。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宋体" w:hAnsi="宋体" w:eastAsia="宋体" w:cs="宋体"/>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第三章　行政处罚的普通程序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第十八条　</w:t>
      </w:r>
      <w:r>
        <w:rPr>
          <w:rFonts w:hint="eastAsia" w:ascii="仿宋" w:hAnsi="仿宋" w:eastAsia="仿宋" w:cs="仿宋"/>
          <w:i w:val="0"/>
          <w:caps w:val="0"/>
          <w:color w:val="333333"/>
          <w:spacing w:val="0"/>
          <w:sz w:val="25"/>
          <w:szCs w:val="25"/>
          <w:bdr w:val="none" w:color="auto" w:sz="0" w:space="0"/>
          <w:shd w:val="clear" w:fill="FFFFFF"/>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检测、检验、检疫、鉴定以及权利人辨认或者鉴别等所需时间，不计入前款规定期限。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第十九条　</w:t>
      </w:r>
      <w:r>
        <w:rPr>
          <w:rFonts w:hint="eastAsia" w:ascii="仿宋" w:hAnsi="仿宋" w:eastAsia="仿宋" w:cs="仿宋"/>
          <w:i w:val="0"/>
          <w:caps w:val="0"/>
          <w:color w:val="333333"/>
          <w:spacing w:val="0"/>
          <w:sz w:val="25"/>
          <w:szCs w:val="25"/>
          <w:bdr w:val="none" w:color="auto" w:sz="0" w:space="0"/>
          <w:shd w:val="clear" w:fill="FFFFFF"/>
        </w:rPr>
        <w:t>经核查，符合下列条件的，应当立案：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（一）有证据初步证明存在违反市场监督管理法律、法规、规章的行为；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（二）依据市场监督管理法律、法规、规章应当给予行政处罚；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（三）属于本部门管辖；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（四）在给予行政处罚的法定期限内。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决定立案的，应当填写立案审批表，由办案机构负责人指定两名以上具有行政执法资格的办案人员负责调查处理。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第二十条　</w:t>
      </w:r>
      <w:r>
        <w:rPr>
          <w:rFonts w:hint="eastAsia" w:ascii="仿宋" w:hAnsi="仿宋" w:eastAsia="仿宋" w:cs="仿宋"/>
          <w:i w:val="0"/>
          <w:caps w:val="0"/>
          <w:color w:val="333333"/>
          <w:spacing w:val="0"/>
          <w:sz w:val="25"/>
          <w:szCs w:val="25"/>
          <w:bdr w:val="none" w:color="auto" w:sz="0" w:space="0"/>
          <w:shd w:val="clear" w:fill="FFFFFF"/>
        </w:rPr>
        <w:t>经核查，有下列情形之一的，可以不予立案：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（一）违法行为轻微并及时改正，没有造成危害后果；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（二）初次违法且危害后果轻微并及时改正；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（三）当事人有证据足以证明没有主观过错，但法律、行政法规另有规定的除外；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（四）依法可以不予立案的其他情形。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决定不予立案的，应当填写不予立案审批表。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第二十一条　</w:t>
      </w:r>
      <w:r>
        <w:rPr>
          <w:rFonts w:hint="eastAsia" w:ascii="仿宋" w:hAnsi="仿宋" w:eastAsia="仿宋" w:cs="仿宋"/>
          <w:i w:val="0"/>
          <w:caps w:val="0"/>
          <w:color w:val="333333"/>
          <w:spacing w:val="0"/>
          <w:sz w:val="25"/>
          <w:szCs w:val="25"/>
          <w:bdr w:val="none" w:color="auto" w:sz="0" w:space="0"/>
          <w:shd w:val="clear" w:fill="FFFFFF"/>
        </w:rPr>
        <w:t>办案人员应当全面、客观、公正、及时进行案件调查，收集、调取证据，并依照法律、法规、规章的规定进行检查。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首次向当事人收集、调取证据的，应当告知其享有陈述权、申辩权以及申请回避的权利。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第二十二条　</w:t>
      </w:r>
      <w:r>
        <w:rPr>
          <w:rFonts w:hint="eastAsia" w:ascii="仿宋" w:hAnsi="仿宋" w:eastAsia="仿宋" w:cs="仿宋"/>
          <w:i w:val="0"/>
          <w:caps w:val="0"/>
          <w:color w:val="333333"/>
          <w:spacing w:val="0"/>
          <w:sz w:val="25"/>
          <w:szCs w:val="25"/>
          <w:bdr w:val="none" w:color="auto" w:sz="0" w:space="0"/>
          <w:shd w:val="clear" w:fill="FFFFFF"/>
        </w:rPr>
        <w:t>办案人员调查或者进行检查时不得少于两人，并应当主动向当事人或者有关人员出示执法证件。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第二十三条　</w:t>
      </w:r>
      <w:r>
        <w:rPr>
          <w:rFonts w:hint="eastAsia" w:ascii="仿宋" w:hAnsi="仿宋" w:eastAsia="仿宋" w:cs="仿宋"/>
          <w:i w:val="0"/>
          <w:caps w:val="0"/>
          <w:color w:val="333333"/>
          <w:spacing w:val="0"/>
          <w:sz w:val="25"/>
          <w:szCs w:val="25"/>
          <w:bdr w:val="none" w:color="auto" w:sz="0" w:space="0"/>
          <w:shd w:val="clear" w:fill="FFFFFF"/>
        </w:rPr>
        <w:t>办案人员应当依法收集证据。证据包括：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（四）电子数据；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（六）当事人的陈述；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（七）鉴定意见；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（八）勘验笔录、现场笔录。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立案前核查或者监督检查过程中依法取得的证据材料，可以作为案件的证据使用。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对于移送的案件，移送机关依职权调查收集的证据材料，可以作为案件的证据使用。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上述证据，应当符合法律、法规、规章关于证据的规定，并经查证属实，才能作为认定案件事实的根据。以非法手段取得的证据，不得作为认定案件事实的根据。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第二十四条　</w:t>
      </w:r>
      <w:r>
        <w:rPr>
          <w:rFonts w:hint="eastAsia" w:ascii="仿宋" w:hAnsi="仿宋" w:eastAsia="仿宋" w:cs="仿宋"/>
          <w:i w:val="0"/>
          <w:caps w:val="0"/>
          <w:color w:val="333333"/>
          <w:spacing w:val="0"/>
          <w:sz w:val="25"/>
          <w:szCs w:val="25"/>
          <w:bdr w:val="none" w:color="auto" w:sz="0" w:space="0"/>
          <w:shd w:val="clear" w:fill="FFFFFF"/>
        </w:rPr>
        <w:t>收集、调取的书证、物证应当是原件、原物。调取原件、原物有困难的，可以提取复制件、影印件或者抄录件，也可以拍摄或者制作足以反映原件、原物外形或者内容的照片、录像。复制件、影印件、抄录件和照片、录像由证据提供人核对无误后注明与原件、原物一致，并注明出证日期、证据出处，同时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第二十五条　</w:t>
      </w:r>
      <w:r>
        <w:rPr>
          <w:rFonts w:hint="eastAsia" w:ascii="仿宋" w:hAnsi="仿宋" w:eastAsia="仿宋" w:cs="仿宋"/>
          <w:i w:val="0"/>
          <w:caps w:val="0"/>
          <w:color w:val="333333"/>
          <w:spacing w:val="0"/>
          <w:sz w:val="25"/>
          <w:szCs w:val="25"/>
          <w:bdr w:val="none" w:color="auto" w:sz="0" w:space="0"/>
          <w:shd w:val="clear" w:fill="FFFFFF"/>
        </w:rPr>
        <w:t>收集、调取的视听资料应当是有关资料的原始载体。调取视听资料原始载体有困难的，可以提取复制件，并注明制作方法、制作时间、制作人等。声音资料应当附有该声音内容的文字记录。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第二十六条　</w:t>
      </w:r>
      <w:r>
        <w:rPr>
          <w:rFonts w:hint="eastAsia" w:ascii="仿宋" w:hAnsi="仿宋" w:eastAsia="仿宋" w:cs="仿宋"/>
          <w:i w:val="0"/>
          <w:caps w:val="0"/>
          <w:color w:val="333333"/>
          <w:spacing w:val="0"/>
          <w:sz w:val="25"/>
          <w:szCs w:val="25"/>
          <w:bdr w:val="none" w:color="auto" w:sz="0" w:space="0"/>
          <w:shd w:val="clear" w:fill="FFFFFF"/>
        </w:rPr>
        <w:t>收集、调取的电子数据应当是有关数据的原始载体。收集电子数据原始载体有困难的，可以采用拷贝复制、委托分析、书式固定、拍照录像等方式取证，并注明制作方法、制作时间、制作人等。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市场监督管理部门可以利用互联网信息系统或者设备收集、固定违法行为证据。用来收集、固定违法行为证据的互联网信息系统或者设备应当符合相关规定，保证所收集、固定电子数据的真实性、完整性。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市场监督管理部门可以指派或者聘请具有专门知识的人员，辅助办案人员对案件关联的电子数据进行调查取证。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市场监督管理部门依照法律、行政法规规定利用电子技术监控设备收集、固定违法事实的，依照《中华人民共和国行政处罚法》有关规定执行。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第二十七条　</w:t>
      </w:r>
      <w:r>
        <w:rPr>
          <w:rFonts w:hint="eastAsia" w:ascii="仿宋" w:hAnsi="仿宋" w:eastAsia="仿宋" w:cs="仿宋"/>
          <w:i w:val="0"/>
          <w:caps w:val="0"/>
          <w:color w:val="333333"/>
          <w:spacing w:val="0"/>
          <w:sz w:val="25"/>
          <w:szCs w:val="25"/>
          <w:bdr w:val="none" w:color="auto" w:sz="0" w:space="0"/>
          <w:shd w:val="clear" w:fill="FFFFFF"/>
        </w:rPr>
        <w:t>在中华人民共和国领域外形成的公文书证，应当经所在国公证机关证明，或者履行中华人民共和国与该所在国订立的有关条约中规定的证明手续。涉及身份关系的证据，应当经所在国公证机关证明，并经中华人民共和国驻该国使领馆认证，或者履行中华人民共和国与该所在国订立的有关条约中规定的证明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在中华人民共和国香港特别行政区、澳门特别行政区和台湾地区形成的证据，应当履行相关的证明手续。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外文书证或者外国语视听资料等证据应当附有由具有翻译资质的机构翻译的或者其他翻译准确的中文译本，由翻译机构盖章或者翻译人员签名。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第二十八条　</w:t>
      </w:r>
      <w:r>
        <w:rPr>
          <w:rFonts w:hint="eastAsia" w:ascii="仿宋" w:hAnsi="仿宋" w:eastAsia="仿宋" w:cs="仿宋"/>
          <w:i w:val="0"/>
          <w:caps w:val="0"/>
          <w:color w:val="333333"/>
          <w:spacing w:val="0"/>
          <w:sz w:val="25"/>
          <w:szCs w:val="25"/>
          <w:bdr w:val="none" w:color="auto" w:sz="0" w:space="0"/>
          <w:shd w:val="clear" w:fill="FFFFFF"/>
        </w:rPr>
        <w:t>对有违法嫌疑的物品或者场所进行检查时，应当通知当事人到场。办案人员应当制作现场笔录，载明时间、地点、事件等内容，由办案人员、当事人签名或者盖章。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第二十九条　</w:t>
      </w:r>
      <w:r>
        <w:rPr>
          <w:rFonts w:hint="eastAsia" w:ascii="仿宋" w:hAnsi="仿宋" w:eastAsia="仿宋" w:cs="仿宋"/>
          <w:i w:val="0"/>
          <w:caps w:val="0"/>
          <w:color w:val="333333"/>
          <w:spacing w:val="0"/>
          <w:sz w:val="25"/>
          <w:szCs w:val="25"/>
          <w:bdr w:val="none" w:color="auto" w:sz="0" w:space="0"/>
          <w:shd w:val="clear" w:fill="FFFFFF"/>
        </w:rPr>
        <w:t>办案人员可以询问当事人及其他有关单位和个人。询问应当个别进行。询问应当制作笔录，询问笔录应当交被询问人核对；对阅读有困难的，应当向其宣读。笔录如有差错、遗漏，应当允许其更正或者补充。涂改部分应当由被询问人签名、盖章或者以其他方式确认。经核对无误后，由被询问人在笔录上逐页签名、盖章或者以其他方式确认。办案人员应当在笔录上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第三十条　</w:t>
      </w:r>
      <w:r>
        <w:rPr>
          <w:rFonts w:hint="eastAsia" w:ascii="仿宋" w:hAnsi="仿宋" w:eastAsia="仿宋" w:cs="仿宋"/>
          <w:i w:val="0"/>
          <w:caps w:val="0"/>
          <w:color w:val="333333"/>
          <w:spacing w:val="0"/>
          <w:sz w:val="25"/>
          <w:szCs w:val="25"/>
          <w:bdr w:val="none" w:color="auto" w:sz="0" w:space="0"/>
          <w:shd w:val="clear" w:fill="FFFFFF"/>
        </w:rPr>
        <w:t>办案人员可以要求当事人及其他有关单位和个人在一定期限内提供证明材料或者与涉嫌违法行为有关的其他材料，并由材料提供人在有关材料上签名或者盖章。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市场监督管理部门在查处侵权假冒等案件过程中，可以要求权利人对涉案产品是否为权利人生产或者其许可生产的产品进行辨认，也可以要求其对有关事项进行鉴别。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第三十一条　</w:t>
      </w:r>
      <w:r>
        <w:rPr>
          <w:rFonts w:hint="eastAsia" w:ascii="仿宋" w:hAnsi="仿宋" w:eastAsia="仿宋" w:cs="仿宋"/>
          <w:i w:val="0"/>
          <w:caps w:val="0"/>
          <w:color w:val="333333"/>
          <w:spacing w:val="0"/>
          <w:sz w:val="25"/>
          <w:szCs w:val="25"/>
          <w:bdr w:val="none" w:color="auto" w:sz="0" w:space="0"/>
          <w:shd w:val="clear" w:fill="FFFFFF"/>
        </w:rPr>
        <w:t>市场监督管理部门抽样取证时，应当通知当事人到场。办案人员应当制作抽样记录，对样品加贴封条，开具清单，由办案人员、当事人在封条和相关记录上签名或者盖章。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通过网络、电话购买等方式抽样取证的，应当采取拍照、截屏、录音、录像等方式对交易过程、商品拆包查验及封样等过程进行记录。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法律、法规、规章或者国家有关规定对实施抽样机构的资质或者抽样方式有明确要求的，市场监督管理部门应当委托相关机构或者按照规定方式抽取样品。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第三十二条　</w:t>
      </w:r>
      <w:r>
        <w:rPr>
          <w:rFonts w:hint="eastAsia" w:ascii="仿宋" w:hAnsi="仿宋" w:eastAsia="仿宋" w:cs="仿宋"/>
          <w:i w:val="0"/>
          <w:caps w:val="0"/>
          <w:color w:val="333333"/>
          <w:spacing w:val="0"/>
          <w:sz w:val="25"/>
          <w:szCs w:val="25"/>
          <w:bdr w:val="none" w:color="auto" w:sz="0" w:space="0"/>
          <w:shd w:val="clear" w:fill="FFFFFF"/>
        </w:rPr>
        <w:t>为查明案情，需要对案件中专门事项进行检测、检验、检疫、鉴定的，市场监督管理部门应当委托具有法定资质的机构进行；没有法定资质机构的，可以委托其他具备条件的机构进行。检测、检验、检疫、鉴定结果应当告知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第三十三条　</w:t>
      </w:r>
      <w:r>
        <w:rPr>
          <w:rFonts w:hint="eastAsia" w:ascii="仿宋" w:hAnsi="仿宋" w:eastAsia="仿宋" w:cs="仿宋"/>
          <w:i w:val="0"/>
          <w:caps w:val="0"/>
          <w:color w:val="333333"/>
          <w:spacing w:val="0"/>
          <w:sz w:val="25"/>
          <w:szCs w:val="25"/>
          <w:bdr w:val="none" w:color="auto" w:sz="0" w:space="0"/>
          <w:shd w:val="clear" w:fill="FFFFFF"/>
        </w:rPr>
        <w:t>在证据可能灭失或者以后难以取得的情况下，市场监督管理部门可以对与涉嫌违法行为有关的证据采取先行登记保存措施。采取或者解除先行登记保存措施，应当经市场监督管理部门负责人批准。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情况紧急，需要当场采取先行登记保存措施的，办案人员应当在二十四小时内向市场监督管理部门负责人报告，并补办批准手续。市场监督管理部门负责人认为不应当采取先行登记保存措施的，应当立即解除。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第三十四条　</w:t>
      </w:r>
      <w:r>
        <w:rPr>
          <w:rFonts w:hint="eastAsia" w:ascii="仿宋" w:hAnsi="仿宋" w:eastAsia="仿宋" w:cs="仿宋"/>
          <w:i w:val="0"/>
          <w:caps w:val="0"/>
          <w:color w:val="333333"/>
          <w:spacing w:val="0"/>
          <w:sz w:val="25"/>
          <w:szCs w:val="25"/>
          <w:bdr w:val="none" w:color="auto" w:sz="0" w:space="0"/>
          <w:shd w:val="clear" w:fill="FFFFFF"/>
        </w:rPr>
        <w:t>先行登记保存有关证据，应当当场清点，开具清单，由当事人和办案人员签名或者盖章，交当事人一份，并当场交付先行登记保存证据通知书。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先行登记保存期间，当事人或者有关人员不得损毁、销毁或者转移证据。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第三十五条　</w:t>
      </w:r>
      <w:r>
        <w:rPr>
          <w:rFonts w:hint="eastAsia" w:ascii="仿宋" w:hAnsi="仿宋" w:eastAsia="仿宋" w:cs="仿宋"/>
          <w:i w:val="0"/>
          <w:caps w:val="0"/>
          <w:color w:val="333333"/>
          <w:spacing w:val="0"/>
          <w:sz w:val="25"/>
          <w:szCs w:val="25"/>
          <w:bdr w:val="none" w:color="auto" w:sz="0" w:space="0"/>
          <w:shd w:val="clear" w:fill="FFFFFF"/>
        </w:rPr>
        <w:t>对于先行登记保存的证据，应当在七个工作日内采取以下措施：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（一）根据情况及时采取记录、复制、拍照、录像等证据保全措施；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（二）需要检测、检验、检疫、鉴定的，送交检测、检验、检疫、鉴定；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（三）依据有关法律、法规规定可以采取查封、扣押等行政强制措施的，决定采取行政强制措施；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（四）违法事实成立，应当予以没收的，作出行政处罚决定，没收违法物品；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（五）违法事实不成立，或者违法事实成立但依法不应当予以查封、扣押或者没收的，决定解除先行登记保存措施。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逾期未采取相关措施的，先行登记保存措施自动解除。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第三十六条　</w:t>
      </w:r>
      <w:r>
        <w:rPr>
          <w:rFonts w:hint="eastAsia" w:ascii="仿宋" w:hAnsi="仿宋" w:eastAsia="仿宋" w:cs="仿宋"/>
          <w:i w:val="0"/>
          <w:caps w:val="0"/>
          <w:color w:val="333333"/>
          <w:spacing w:val="0"/>
          <w:sz w:val="25"/>
          <w:szCs w:val="25"/>
          <w:bdr w:val="none" w:color="auto" w:sz="0" w:space="0"/>
          <w:shd w:val="clear" w:fill="FFFFFF"/>
        </w:rPr>
        <w:t>市场监督管理部门可以依据法律、法规的规定采取查封、扣押等行政强制措施。采取或者解除行政强制措施，应当经市场监督管理部门负责人批准。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情况紧急，需要当场采取行政强制措施的，办案人员应当在二十四小时内向市场监督管理部门负责人报告，并补办批准手续。市场监督管理部门负责人认为不应当采取行政强制措施的，应当立即解除。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第三十七条　</w:t>
      </w:r>
      <w:r>
        <w:rPr>
          <w:rFonts w:hint="eastAsia" w:ascii="仿宋" w:hAnsi="仿宋" w:eastAsia="仿宋" w:cs="仿宋"/>
          <w:i w:val="0"/>
          <w:caps w:val="0"/>
          <w:color w:val="333333"/>
          <w:spacing w:val="0"/>
          <w:sz w:val="25"/>
          <w:szCs w:val="25"/>
          <w:bdr w:val="none" w:color="auto" w:sz="0" w:space="0"/>
          <w:shd w:val="clear" w:fill="FFFFFF"/>
        </w:rPr>
        <w:t>市场监督管理部门实施行政强制措施应当依照《中华人民共和国行政强制法》规定的程序进行，并当场交付实施行政强制措施决定书和清单。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第三十八条　</w:t>
      </w:r>
      <w:r>
        <w:rPr>
          <w:rFonts w:hint="eastAsia" w:ascii="仿宋" w:hAnsi="仿宋" w:eastAsia="仿宋" w:cs="仿宋"/>
          <w:i w:val="0"/>
          <w:caps w:val="0"/>
          <w:color w:val="333333"/>
          <w:spacing w:val="0"/>
          <w:sz w:val="25"/>
          <w:szCs w:val="25"/>
          <w:bdr w:val="none" w:color="auto" w:sz="0" w:space="0"/>
          <w:shd w:val="clear" w:fill="FFFFFF"/>
        </w:rPr>
        <w:t>查封、扣押的期限不得超过三十日；情况复杂的，经市场监督管理部门负责人批准，可以延长，但是延长期限不得超过三十日。法律、行政法规另有规定的除外。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延长查封、扣押的决定应当及时书面告知当事人，并说明理由。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对物品需要进行检测、检验、检疫、鉴定的，查封、扣押的期间不包括检测、检验、检疫、鉴定的期间。检测、检验、检疫、鉴定的期间应当明确，并书面告知当事人。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第三十九条　</w:t>
      </w:r>
      <w:r>
        <w:rPr>
          <w:rFonts w:hint="eastAsia" w:ascii="仿宋" w:hAnsi="仿宋" w:eastAsia="仿宋" w:cs="仿宋"/>
          <w:i w:val="0"/>
          <w:caps w:val="0"/>
          <w:color w:val="333333"/>
          <w:spacing w:val="0"/>
          <w:sz w:val="25"/>
          <w:szCs w:val="25"/>
          <w:bdr w:val="none" w:color="auto" w:sz="0" w:space="0"/>
          <w:shd w:val="clear" w:fill="FFFFFF"/>
        </w:rPr>
        <w:t>扣押当事人托运的物品，应当制作协助扣押通知书，通知有关单位协助办理，并书面通知当事人。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第四十条　</w:t>
      </w:r>
      <w:r>
        <w:rPr>
          <w:rFonts w:hint="eastAsia" w:ascii="仿宋" w:hAnsi="仿宋" w:eastAsia="仿宋" w:cs="仿宋"/>
          <w:i w:val="0"/>
          <w:caps w:val="0"/>
          <w:color w:val="333333"/>
          <w:spacing w:val="0"/>
          <w:sz w:val="25"/>
          <w:szCs w:val="25"/>
          <w:bdr w:val="none" w:color="auto" w:sz="0" w:space="0"/>
          <w:shd w:val="clear" w:fill="FFFFFF"/>
        </w:rPr>
        <w:t>对当事人家存或者寄存的涉嫌违法物品，需要扣押的，责令当事人取出；当事人拒绝取出的，应当会同当地有关部门或者单位将其取出，并办理扣押手续。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第四十一条　</w:t>
      </w:r>
      <w:r>
        <w:rPr>
          <w:rFonts w:hint="eastAsia" w:ascii="仿宋" w:hAnsi="仿宋" w:eastAsia="仿宋" w:cs="仿宋"/>
          <w:i w:val="0"/>
          <w:caps w:val="0"/>
          <w:color w:val="333333"/>
          <w:spacing w:val="0"/>
          <w:sz w:val="25"/>
          <w:szCs w:val="25"/>
          <w:bdr w:val="none" w:color="auto" w:sz="0" w:space="0"/>
          <w:shd w:val="clear" w:fill="FFFFFF"/>
        </w:rPr>
        <w:t>查封、扣押的场所、设施或者财物应当妥善保管，不得使用或者损毁；市场监督管理部门可以委托第三人保管，第三人不得损毁或者擅自转移、处置。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查封的场所、设施或者财物，应当加贴市场监督管理部门封条，任何人不得随意动用。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除法律、法规另有规定外，容易损毁、灭失、变质、保管困难或者保管费用过高、季节性商品等不宜长期保存的物品，在确定为罚没财物前，经权利人同意或者申请，并经市场监督管理部门负责人批准，在采取相关措施留存证据后，可以依法先行处置；权利人不明确的，可以依法公告，公告期满后仍没有权利人同意或者申请的，可以依法先行处置。先行处置所得款项按照涉案现金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第四十二条　</w:t>
      </w:r>
      <w:r>
        <w:rPr>
          <w:rFonts w:hint="eastAsia" w:ascii="仿宋" w:hAnsi="仿宋" w:eastAsia="仿宋" w:cs="仿宋"/>
          <w:i w:val="0"/>
          <w:caps w:val="0"/>
          <w:color w:val="333333"/>
          <w:spacing w:val="0"/>
          <w:sz w:val="25"/>
          <w:szCs w:val="25"/>
          <w:bdr w:val="none" w:color="auto" w:sz="0" w:space="0"/>
          <w:shd w:val="clear" w:fill="FFFFFF"/>
        </w:rPr>
        <w:t>有下列情形之一的，市场监督管理部门应当及时作出解除查封、扣押决定：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（一）当事人没有违法行为；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（二）查封、扣押的场所、设施或者财物与违法行为无关；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（三）对违法行为已经作出处理决定，不再需要查封、扣押；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（四）查封、扣押期限已经届满；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（五）其他不再需要采取查封、扣押措施的情形。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解除查封、扣押应当立即退还财物，并由办案人员和当事人在财物清单上签名或者盖章。市场监督管理部门已将财物依法先行处置并有所得款项的，应当退还所得款项。先行处置明显不当，给当事人造成损失的，应当给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当事人下落不明或者无法确定涉案物品所有人的，应当按照本规定第八十二条第五项规定的公告送达方式告知领取。公告期满仍无人领取的，经市场监督管理部门负责人批准，将涉案物品上缴或者依法拍卖后将所得款项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第四十三条　</w:t>
      </w:r>
      <w:r>
        <w:rPr>
          <w:rFonts w:hint="eastAsia" w:ascii="仿宋" w:hAnsi="仿宋" w:eastAsia="仿宋" w:cs="仿宋"/>
          <w:i w:val="0"/>
          <w:caps w:val="0"/>
          <w:color w:val="333333"/>
          <w:spacing w:val="0"/>
          <w:sz w:val="25"/>
          <w:szCs w:val="25"/>
          <w:bdr w:val="none" w:color="auto" w:sz="0" w:space="0"/>
          <w:shd w:val="clear" w:fill="FFFFFF"/>
        </w:rPr>
        <w:t>办案人员在调查取证过程中，无法通知当事人，当事人不到场或者拒绝接受调查，当事人拒绝签名、盖章或者以其他方式确认的，办案人员应当在笔录或者其他材料上注明情况，并采取录音、录像等方式记录，必要时可以邀请有关人员作为见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第四十四条　</w:t>
      </w:r>
      <w:r>
        <w:rPr>
          <w:rFonts w:hint="eastAsia" w:ascii="仿宋" w:hAnsi="仿宋" w:eastAsia="仿宋" w:cs="仿宋"/>
          <w:i w:val="0"/>
          <w:caps w:val="0"/>
          <w:color w:val="333333"/>
          <w:spacing w:val="0"/>
          <w:sz w:val="25"/>
          <w:szCs w:val="25"/>
          <w:bdr w:val="none" w:color="auto" w:sz="0" w:space="0"/>
          <w:shd w:val="clear" w:fill="FFFFFF"/>
        </w:rPr>
        <w:t>进行现场检查、询问当事人及其他有关单位和个人、抽样取证、采取先行登记保存措施、实施查封或者扣押等行政强制措施时，按照有关规定采取拍照、录音、录像等方式记录现场情况。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第四十五条　</w:t>
      </w:r>
      <w:r>
        <w:rPr>
          <w:rFonts w:hint="eastAsia" w:ascii="仿宋" w:hAnsi="仿宋" w:eastAsia="仿宋" w:cs="仿宋"/>
          <w:i w:val="0"/>
          <w:caps w:val="0"/>
          <w:color w:val="333333"/>
          <w:spacing w:val="0"/>
          <w:sz w:val="25"/>
          <w:szCs w:val="25"/>
          <w:bdr w:val="none" w:color="auto" w:sz="0" w:space="0"/>
          <w:shd w:val="clear" w:fill="FFFFFF"/>
        </w:rPr>
        <w:t>市场监督管理部门在办理行政处罚案件时，确需有关机关或者其他市场监督管理部门协助调查取证的，应当出具协助调查函。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收到协助调查函的市场监督管理部门对属于本部门职权范围的协助事项应当予以协助，在接到协助调查函之日起十五个工作日内完成相关工作。需要延期完成的，应当在期限届满前告知提出协查请求的市场监督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第四十六条　</w:t>
      </w:r>
      <w:r>
        <w:rPr>
          <w:rFonts w:hint="eastAsia" w:ascii="仿宋" w:hAnsi="仿宋" w:eastAsia="仿宋" w:cs="仿宋"/>
          <w:i w:val="0"/>
          <w:caps w:val="0"/>
          <w:color w:val="333333"/>
          <w:spacing w:val="0"/>
          <w:sz w:val="25"/>
          <w:szCs w:val="25"/>
          <w:bdr w:val="none" w:color="auto" w:sz="0" w:space="0"/>
          <w:shd w:val="clear" w:fill="FFFFFF"/>
        </w:rPr>
        <w:t>有下列情形之一的，经市场监督管理部门负责人批准，中止案件调查：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（一）行政处罚决定须以相关案件的裁判结果或者其他行政决定为依据，而相关案件尚未审结或者其他行政决定尚未作出的；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（二）涉及法律适用等问题，需要送请有权机关作出解释或者确认的；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（三）因不可抗力致使案件暂时无法调查的；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（四）因当事人下落不明致使案件暂时无法调查的；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（五）其他应当中止调查的情形。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中止调查的原因消除后，应当立即恢复案件调查。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第四十七条　</w:t>
      </w:r>
      <w:r>
        <w:rPr>
          <w:rFonts w:hint="eastAsia" w:ascii="仿宋" w:hAnsi="仿宋" w:eastAsia="仿宋" w:cs="仿宋"/>
          <w:i w:val="0"/>
          <w:caps w:val="0"/>
          <w:color w:val="333333"/>
          <w:spacing w:val="0"/>
          <w:sz w:val="25"/>
          <w:szCs w:val="25"/>
          <w:bdr w:val="none" w:color="auto" w:sz="0" w:space="0"/>
          <w:shd w:val="clear" w:fill="FFFFFF"/>
        </w:rPr>
        <w:t>因涉嫌违法的自然人死亡或者法人、其他组织终止，并且无权利义务承受人等原因，致使案件调查无法继续进行的，经市场监督管理部门负责人批准，案件终止调查。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第四十八条　</w:t>
      </w:r>
      <w:r>
        <w:rPr>
          <w:rFonts w:hint="eastAsia" w:ascii="仿宋" w:hAnsi="仿宋" w:eastAsia="仿宋" w:cs="仿宋"/>
          <w:i w:val="0"/>
          <w:caps w:val="0"/>
          <w:color w:val="333333"/>
          <w:spacing w:val="0"/>
          <w:sz w:val="25"/>
          <w:szCs w:val="25"/>
          <w:bdr w:val="none" w:color="auto" w:sz="0" w:space="0"/>
          <w:shd w:val="clear" w:fill="FFFFFF"/>
        </w:rPr>
        <w:t>案件调查终结，办案机构应当撰写调查终结报告。案件调查终结报告包括以下内容：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（一）当事人的基本情况；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（二）案件来源、调查经过及采取行政强制措施的情况；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（三）调查认定的事实及主要证据；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（四）违法行为性质；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（五）处理意见及依据；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（六）自由裁量的理由等其他需要说明的事项。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第四十九条　</w:t>
      </w:r>
      <w:r>
        <w:rPr>
          <w:rFonts w:hint="eastAsia" w:ascii="仿宋" w:hAnsi="仿宋" w:eastAsia="仿宋" w:cs="仿宋"/>
          <w:i w:val="0"/>
          <w:caps w:val="0"/>
          <w:color w:val="333333"/>
          <w:spacing w:val="0"/>
          <w:sz w:val="25"/>
          <w:szCs w:val="25"/>
          <w:bdr w:val="none" w:color="auto" w:sz="0" w:space="0"/>
          <w:shd w:val="clear" w:fill="FFFFFF"/>
        </w:rPr>
        <w:t>办案机构应当将调查终结报告连同案件材料，交由市场监督管理部门审核机构进行审核。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审核分为法制审核和案件审核。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办案人员不得作为审核人员。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第五十条　</w:t>
      </w:r>
      <w:r>
        <w:rPr>
          <w:rFonts w:hint="eastAsia" w:ascii="仿宋" w:hAnsi="仿宋" w:eastAsia="仿宋" w:cs="仿宋"/>
          <w:i w:val="0"/>
          <w:caps w:val="0"/>
          <w:color w:val="333333"/>
          <w:spacing w:val="0"/>
          <w:sz w:val="25"/>
          <w:szCs w:val="25"/>
          <w:bdr w:val="none" w:color="auto" w:sz="0" w:space="0"/>
          <w:shd w:val="clear" w:fill="FFFFFF"/>
        </w:rPr>
        <w:t>对情节复杂或者重大违法行为给予行政处罚的下列案件，在市场监督管理部门负责人作出行政处罚的决定之前，应当由从事行政处罚决定法制审核的人员进行法制审核；未经法制审核或者审核未通过的，不得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（一）涉及重大公共利益的；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（二）直接关系当事人或者第三人重大权益，经过听证程序的；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（三）案件情况疑难复杂、涉及多个法律关系的；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（四）法律、法规规定应当进行法制审核的其他情形。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前款第二项规定的案件，在听证程序结束后进行法制审核。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县级以上市场监督管理部门可以对第一款的法制审核案件范围作出具体规定。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第五十一条　</w:t>
      </w:r>
      <w:r>
        <w:rPr>
          <w:rFonts w:hint="eastAsia" w:ascii="仿宋" w:hAnsi="仿宋" w:eastAsia="仿宋" w:cs="仿宋"/>
          <w:i w:val="0"/>
          <w:caps w:val="0"/>
          <w:color w:val="333333"/>
          <w:spacing w:val="0"/>
          <w:sz w:val="25"/>
          <w:szCs w:val="25"/>
          <w:bdr w:val="none" w:color="auto" w:sz="0" w:space="0"/>
          <w:shd w:val="clear" w:fill="FFFFFF"/>
        </w:rPr>
        <w:t>法制审核由市场监督管理部门法制机构或者其他机构负责实施。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市场监督管理部门中初次从事行政处罚决定法制审核的人员，应当通过国家统一法律职业资格考试取得法律职业资格。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第五十二条　</w:t>
      </w:r>
      <w:r>
        <w:rPr>
          <w:rFonts w:hint="eastAsia" w:ascii="仿宋" w:hAnsi="仿宋" w:eastAsia="仿宋" w:cs="仿宋"/>
          <w:i w:val="0"/>
          <w:caps w:val="0"/>
          <w:color w:val="333333"/>
          <w:spacing w:val="0"/>
          <w:sz w:val="25"/>
          <w:szCs w:val="25"/>
          <w:bdr w:val="none" w:color="auto" w:sz="0" w:space="0"/>
          <w:shd w:val="clear" w:fill="FFFFFF"/>
        </w:rPr>
        <w:t>除本规定第五十条第一款规定以外适用普通程序的案件，应当进行案件审核。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案件审核由市场监督管理部门办案机构或者其他机构负责实施。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市场监督管理部门派出机构以自己的名义实施行政处罚的案件，由派出机构负责案件审核。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第五十三条　</w:t>
      </w:r>
      <w:r>
        <w:rPr>
          <w:rFonts w:hint="eastAsia" w:ascii="仿宋" w:hAnsi="仿宋" w:eastAsia="仿宋" w:cs="仿宋"/>
          <w:i w:val="0"/>
          <w:caps w:val="0"/>
          <w:color w:val="333333"/>
          <w:spacing w:val="0"/>
          <w:sz w:val="25"/>
          <w:szCs w:val="25"/>
          <w:bdr w:val="none" w:color="auto" w:sz="0" w:space="0"/>
          <w:shd w:val="clear" w:fill="FFFFFF"/>
        </w:rPr>
        <w:t>审核的主要内容包括：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（一）是否具有管辖权；</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（二）当事人的基本情况是否清楚；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（三）案件事实是否清楚、证据是否充分；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（四）定性是否准确；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（五）适用依据是否正确；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（六）程序是否合法；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（七）处理是否适当。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第五十四条　</w:t>
      </w:r>
      <w:r>
        <w:rPr>
          <w:rFonts w:hint="eastAsia" w:ascii="仿宋" w:hAnsi="仿宋" w:eastAsia="仿宋" w:cs="仿宋"/>
          <w:i w:val="0"/>
          <w:caps w:val="0"/>
          <w:color w:val="333333"/>
          <w:spacing w:val="0"/>
          <w:sz w:val="25"/>
          <w:szCs w:val="25"/>
          <w:bdr w:val="none" w:color="auto" w:sz="0" w:space="0"/>
          <w:shd w:val="clear" w:fill="FFFFFF"/>
        </w:rPr>
        <w:t>审核机构对案件进行审核，区别不同情况提出书面意见和建议：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（一）对事实清楚、证据充分、定性准确、适用依据正确、程序合法、处理适当的案件，同意案件处理意见；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（二）对定性不准、适用依据错误、程序不合法、处理不当的案件，建议纠正；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（三）对事实不清、证据不足的案件，建议补充调查；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（四）认为有必要提出的其他意见和建议。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第五十五条　</w:t>
      </w:r>
      <w:r>
        <w:rPr>
          <w:rFonts w:hint="eastAsia" w:ascii="仿宋" w:hAnsi="仿宋" w:eastAsia="仿宋" w:cs="仿宋"/>
          <w:i w:val="0"/>
          <w:caps w:val="0"/>
          <w:color w:val="333333"/>
          <w:spacing w:val="0"/>
          <w:sz w:val="25"/>
          <w:szCs w:val="25"/>
          <w:bdr w:val="none" w:color="auto" w:sz="0" w:space="0"/>
          <w:shd w:val="clear" w:fill="FFFFFF"/>
        </w:rPr>
        <w:t>审核机构应当自接到审核材料之日起十个工作日内完成审核。特殊情况下，经市场监督管理部门负责人批准可以延长。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第五十六条　</w:t>
      </w:r>
      <w:r>
        <w:rPr>
          <w:rFonts w:hint="eastAsia" w:ascii="仿宋" w:hAnsi="仿宋" w:eastAsia="仿宋" w:cs="仿宋"/>
          <w:i w:val="0"/>
          <w:caps w:val="0"/>
          <w:color w:val="333333"/>
          <w:spacing w:val="0"/>
          <w:sz w:val="25"/>
          <w:szCs w:val="25"/>
          <w:bdr w:val="none" w:color="auto" w:sz="0" w:space="0"/>
          <w:shd w:val="clear" w:fill="FFFFFF"/>
        </w:rPr>
        <w:t>审核机构完成审核并退回案件材料后，对于拟给予行政处罚的案件，办案机构应当将案件材料、行政处罚建议及审核意见报市场监督管理部门负责人批准，并依法履行告知等程序；对于建议给予其他行政处理的案件，办案机构应当将案件材料、审核意见报市场监督管理部门负责人审查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第五十七条　</w:t>
      </w:r>
      <w:r>
        <w:rPr>
          <w:rFonts w:hint="eastAsia" w:ascii="仿宋" w:hAnsi="仿宋" w:eastAsia="仿宋" w:cs="仿宋"/>
          <w:i w:val="0"/>
          <w:caps w:val="0"/>
          <w:color w:val="333333"/>
          <w:spacing w:val="0"/>
          <w:sz w:val="25"/>
          <w:szCs w:val="25"/>
          <w:bdr w:val="none" w:color="auto" w:sz="0" w:space="0"/>
          <w:shd w:val="clear" w:fill="FFFFFF"/>
        </w:rPr>
        <w:t>拟给予行政处罚的案件，市场监督管理部门在作出行政处罚决定之前，应当书面告知当事人拟作出的行政处罚内容及事实、理由、依据，并告知当事人依法享有陈述权、申辩权。拟作出的行政处罚属于听证范围的，还应当告知当事人有要求听证的权利。法律、法规规定在行政处罚决定作出前需责令当事人退还多收价款的，一并告知拟责令退还的数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当事人自告知书送达之日起五个工作日内，未行使陈述、申辩权，未要求听证的，视为放弃此权利。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第五十八条　</w:t>
      </w:r>
      <w:r>
        <w:rPr>
          <w:rFonts w:hint="eastAsia" w:ascii="仿宋" w:hAnsi="仿宋" w:eastAsia="仿宋" w:cs="仿宋"/>
          <w:i w:val="0"/>
          <w:caps w:val="0"/>
          <w:color w:val="333333"/>
          <w:spacing w:val="0"/>
          <w:sz w:val="25"/>
          <w:szCs w:val="25"/>
          <w:bdr w:val="none" w:color="auto" w:sz="0" w:space="0"/>
          <w:shd w:val="clear" w:fill="FFFFFF"/>
        </w:rPr>
        <w:t>市场监督管理部门在告知当事人拟作出的行政处罚决定后，应当充分听取当事人的意见，对当事人提出的事实、理由和证据进行复核。当事人提出的事实、理由或者证据成立的，市场监督管理部门应当予以采纳，不得因当事人陈述、申辩或者要求听证而给予更重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第五十九条　</w:t>
      </w:r>
      <w:r>
        <w:rPr>
          <w:rFonts w:hint="eastAsia" w:ascii="仿宋" w:hAnsi="仿宋" w:eastAsia="仿宋" w:cs="仿宋"/>
          <w:i w:val="0"/>
          <w:caps w:val="0"/>
          <w:color w:val="333333"/>
          <w:spacing w:val="0"/>
          <w:sz w:val="25"/>
          <w:szCs w:val="25"/>
          <w:bdr w:val="none" w:color="auto" w:sz="0" w:space="0"/>
          <w:shd w:val="clear" w:fill="FFFFFF"/>
        </w:rPr>
        <w:t>法律、法规要求责令当事人退还多收价款的，市场监督管理部门应当在听取当事人意见后作出行政处罚决定前，向当事人发出责令退款通知书，责令当事人限期退还。难以查找多付价款的消费者或者其他经营者的，责令公告查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第六十条　</w:t>
      </w:r>
      <w:r>
        <w:rPr>
          <w:rFonts w:hint="eastAsia" w:ascii="仿宋" w:hAnsi="仿宋" w:eastAsia="仿宋" w:cs="仿宋"/>
          <w:i w:val="0"/>
          <w:caps w:val="0"/>
          <w:color w:val="333333"/>
          <w:spacing w:val="0"/>
          <w:sz w:val="25"/>
          <w:szCs w:val="25"/>
          <w:bdr w:val="none" w:color="auto" w:sz="0" w:space="0"/>
          <w:shd w:val="clear" w:fill="FFFFFF"/>
        </w:rPr>
        <w:t>市场监督管理部门负责人经对案件调查终结报告、审核意见、当事人陈述和申辩意见或者听证报告等进行审查，根据不同情况，分别作出以下决定：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（一）确有依法应当给予行政处罚的违法行为的，根据情节轻重及具体情况，作出行政处罚决定；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（二）确有违法行为，但有依法不予行政处罚情形的，不予行政处罚；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（三）违法事实不能成立的，不予行政处罚；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（四）不属于市场监督管理部门管辖的，移送其他行政管理部门处理；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（五）违法行为涉嫌犯罪的，移送司法机关。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对本规定第五十条第一款规定的案件，拟给予行政处罚的，应当由市场监督管理部门负责人集体讨论决定。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第六十一条　</w:t>
      </w:r>
      <w:r>
        <w:rPr>
          <w:rFonts w:hint="eastAsia" w:ascii="仿宋" w:hAnsi="仿宋" w:eastAsia="仿宋" w:cs="仿宋"/>
          <w:i w:val="0"/>
          <w:caps w:val="0"/>
          <w:color w:val="333333"/>
          <w:spacing w:val="0"/>
          <w:sz w:val="25"/>
          <w:szCs w:val="25"/>
          <w:bdr w:val="none" w:color="auto" w:sz="0" w:space="0"/>
          <w:shd w:val="clear" w:fill="FFFFFF"/>
        </w:rPr>
        <w:t>对当事人的违法行为依法不予行政处罚的，市场监督管理部门应当对当事人进行教育。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第六十二条　</w:t>
      </w:r>
      <w:r>
        <w:rPr>
          <w:rFonts w:hint="eastAsia" w:ascii="仿宋" w:hAnsi="仿宋" w:eastAsia="仿宋" w:cs="仿宋"/>
          <w:i w:val="0"/>
          <w:caps w:val="0"/>
          <w:color w:val="333333"/>
          <w:spacing w:val="0"/>
          <w:sz w:val="25"/>
          <w:szCs w:val="25"/>
          <w:bdr w:val="none" w:color="auto" w:sz="0" w:space="0"/>
          <w:shd w:val="clear" w:fill="FFFFFF"/>
        </w:rPr>
        <w:t>市场监督管理部门作出行政处罚决定，应当制作行政处罚决定书，并加盖本部门印章。行政处罚决定书的内容包括：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（一）当事人的姓名或者名称、地址等基本情况；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（二）违反法律、法规、规章的事实和证据；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（三）当事人陈述、申辩的采纳情况及理由；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（四）行政处罚的内容和依据；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（五）行政处罚的履行方式和期限；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（六）申请行政复议、提起行政诉讼的途径和期限；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（七）作出行政处罚决定的市场监督管理部门的名称和作出决定的日期。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第六十三条　</w:t>
      </w:r>
      <w:r>
        <w:rPr>
          <w:rFonts w:hint="eastAsia" w:ascii="仿宋" w:hAnsi="仿宋" w:eastAsia="仿宋" w:cs="仿宋"/>
          <w:i w:val="0"/>
          <w:caps w:val="0"/>
          <w:color w:val="333333"/>
          <w:spacing w:val="0"/>
          <w:sz w:val="25"/>
          <w:szCs w:val="25"/>
          <w:bdr w:val="none" w:color="auto" w:sz="0" w:space="0"/>
          <w:shd w:val="clear" w:fill="FFFFFF"/>
        </w:rPr>
        <w:t>市场监督管理部门作出的具有一定社会影响的行政处罚决定应当按照有关规定向社会公开。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公开的行政处罚决定被依法变更、撤销、确认违法或者确认无效的，市场监督管理部门应当在三个工作日内撤回行政处罚决定信息并公开说明理由。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第六十四条　</w:t>
      </w:r>
      <w:r>
        <w:rPr>
          <w:rFonts w:hint="eastAsia" w:ascii="仿宋" w:hAnsi="仿宋" w:eastAsia="仿宋" w:cs="仿宋"/>
          <w:i w:val="0"/>
          <w:caps w:val="0"/>
          <w:color w:val="333333"/>
          <w:spacing w:val="0"/>
          <w:sz w:val="25"/>
          <w:szCs w:val="25"/>
          <w:bdr w:val="none" w:color="auto" w:sz="0" w:space="0"/>
          <w:shd w:val="clear" w:fill="FFFFFF"/>
        </w:rPr>
        <w:t>适用普通程序办理的案件应当自立案之日起九十日内作出处理决定。因案情复杂或者其他原因，不能在规定期限内作出处理决定的，经市场监督管理部门负责人批准，可以延长三十日。案情特别复杂或者有其他特殊情况，经延期仍不能作出处理决定的，应当由市场监督管理部门负责人集体讨论决定是否继续延期，决定继续延期的，应当同时确定延长的合理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案件处理过程中，中止、听证、公告和检测、检验、检疫、鉴定、权利人辨认或者鉴别、责令退还多收价款等时间不计入前款所指的案件办理期限。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第六十五条　</w:t>
      </w:r>
      <w:r>
        <w:rPr>
          <w:rFonts w:hint="eastAsia" w:ascii="仿宋" w:hAnsi="仿宋" w:eastAsia="仿宋" w:cs="仿宋"/>
          <w:i w:val="0"/>
          <w:caps w:val="0"/>
          <w:color w:val="333333"/>
          <w:spacing w:val="0"/>
          <w:sz w:val="25"/>
          <w:szCs w:val="25"/>
          <w:bdr w:val="none" w:color="auto" w:sz="0" w:space="0"/>
          <w:shd w:val="clear" w:fill="FFFFFF"/>
        </w:rPr>
        <w:t>发生重大传染病疫情等突发事件，为了控制、减轻和消除突发事件引起的社会危害，市场监督管理部门对违反突发事件应对措施的行为，依法快速、从重处罚。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宋体" w:hAnsi="宋体" w:eastAsia="宋体" w:cs="宋体"/>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第四章　行政处罚的简易程序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第六十六条　</w:t>
      </w:r>
      <w:r>
        <w:rPr>
          <w:rFonts w:hint="eastAsia" w:ascii="仿宋" w:hAnsi="仿宋" w:eastAsia="仿宋" w:cs="仿宋"/>
          <w:i w:val="0"/>
          <w:caps w:val="0"/>
          <w:color w:val="333333"/>
          <w:spacing w:val="0"/>
          <w:sz w:val="25"/>
          <w:szCs w:val="25"/>
          <w:bdr w:val="none" w:color="auto" w:sz="0" w:space="0"/>
          <w:shd w:val="clear" w:fill="FFFFFF"/>
        </w:rPr>
        <w:t>违法事实确凿并有法定依据，对自然人处以二百元以下、对法人或者其他组织处以三千元以下罚款或者警告的行政处罚的，可以当场作出行政处罚决定。法律另有规定的，从其规定。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第六十七条　</w:t>
      </w:r>
      <w:r>
        <w:rPr>
          <w:rFonts w:hint="eastAsia" w:ascii="仿宋" w:hAnsi="仿宋" w:eastAsia="仿宋" w:cs="仿宋"/>
          <w:i w:val="0"/>
          <w:caps w:val="0"/>
          <w:color w:val="333333"/>
          <w:spacing w:val="0"/>
          <w:sz w:val="25"/>
          <w:szCs w:val="25"/>
          <w:bdr w:val="none" w:color="auto" w:sz="0" w:space="0"/>
          <w:shd w:val="clear" w:fill="FFFFFF"/>
        </w:rPr>
        <w:t>适用简易程序当场查处违法行为，办案人员应当向当事人出示执法证件，当场调查违法事实，收集必要的证据，填写预定格式、编有号码的行政处罚决定书。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行政处罚决定书应当由办案人员签名或者盖章，并当场交付当事人。当事人拒绝签收的，应当在行政处罚决定书上注明。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第六十八条　</w:t>
      </w:r>
      <w:r>
        <w:rPr>
          <w:rFonts w:hint="eastAsia" w:ascii="仿宋" w:hAnsi="仿宋" w:eastAsia="仿宋" w:cs="仿宋"/>
          <w:i w:val="0"/>
          <w:caps w:val="0"/>
          <w:color w:val="333333"/>
          <w:spacing w:val="0"/>
          <w:sz w:val="25"/>
          <w:szCs w:val="25"/>
          <w:bdr w:val="none" w:color="auto" w:sz="0" w:space="0"/>
          <w:shd w:val="clear" w:fill="FFFFFF"/>
        </w:rPr>
        <w:t>当场制作的行政处罚决定书应当载明当事人的基本情况、违法行为、行政处罚依据、处罚种类、罚款数额、缴款途径和期限、救济途径和期限、部门名称、时间、地点，并加盖市场监督管理部门印章。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第六十九条　</w:t>
      </w:r>
      <w:r>
        <w:rPr>
          <w:rFonts w:hint="eastAsia" w:ascii="仿宋" w:hAnsi="仿宋" w:eastAsia="仿宋" w:cs="仿宋"/>
          <w:i w:val="0"/>
          <w:caps w:val="0"/>
          <w:color w:val="333333"/>
          <w:spacing w:val="0"/>
          <w:sz w:val="25"/>
          <w:szCs w:val="25"/>
          <w:bdr w:val="none" w:color="auto" w:sz="0" w:space="0"/>
          <w:shd w:val="clear" w:fill="FFFFFF"/>
        </w:rPr>
        <w:t>办案人员在行政处罚决定作出前，应当告知当事人拟作出的行政处罚内容及事实、理由、依据，并告知当事人有权进行陈述和申辩。当事人进行陈述和申辩的，办案人员应当记入笔录。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第七十条　</w:t>
      </w:r>
      <w:r>
        <w:rPr>
          <w:rFonts w:hint="eastAsia" w:ascii="仿宋" w:hAnsi="仿宋" w:eastAsia="仿宋" w:cs="仿宋"/>
          <w:i w:val="0"/>
          <w:caps w:val="0"/>
          <w:color w:val="333333"/>
          <w:spacing w:val="0"/>
          <w:sz w:val="25"/>
          <w:szCs w:val="25"/>
          <w:bdr w:val="none" w:color="auto" w:sz="0" w:space="0"/>
          <w:shd w:val="clear" w:fill="FFFFFF"/>
        </w:rPr>
        <w:t>适用简易程序查处案件的有关材料，办案人员应当在作出行政处罚决定之日起七个工作日内交至所在的市场监督管理部门归档保存。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宋体" w:hAnsi="宋体" w:eastAsia="宋体" w:cs="宋体"/>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第五章　执行与结案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第七十一条　</w:t>
      </w:r>
      <w:r>
        <w:rPr>
          <w:rFonts w:hint="eastAsia" w:ascii="仿宋" w:hAnsi="仿宋" w:eastAsia="仿宋" w:cs="仿宋"/>
          <w:i w:val="0"/>
          <w:caps w:val="0"/>
          <w:color w:val="333333"/>
          <w:spacing w:val="0"/>
          <w:sz w:val="25"/>
          <w:szCs w:val="25"/>
          <w:bdr w:val="none" w:color="auto" w:sz="0" w:space="0"/>
          <w:shd w:val="clear" w:fill="FFFFFF"/>
        </w:rPr>
        <w:t>行政处罚决定依法作出后，当事人应当在行政处罚决定书载明的期限内予以履行。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当事人对行政处罚决定不服申请行政复议或者提起行政诉讼的，行政处罚不停止执行，法律另有规定的除外。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第七十二条　</w:t>
      </w:r>
      <w:r>
        <w:rPr>
          <w:rFonts w:hint="eastAsia" w:ascii="仿宋" w:hAnsi="仿宋" w:eastAsia="仿宋" w:cs="仿宋"/>
          <w:i w:val="0"/>
          <w:caps w:val="0"/>
          <w:color w:val="333333"/>
          <w:spacing w:val="0"/>
          <w:sz w:val="25"/>
          <w:szCs w:val="25"/>
          <w:bdr w:val="none" w:color="auto" w:sz="0" w:space="0"/>
          <w:shd w:val="clear" w:fill="FFFFFF"/>
        </w:rPr>
        <w:t>市场监督管理部门对当事人作出罚款、没收违法所得行政处罚的，当事人应当自收到行政处罚决定书之日起十五日内，通过指定银行或者电子支付系统缴纳罚没款。有下列情形之一的，可以由办案人员当场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（一）当场处以一百元以下罚款的；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（二）当场对自然人处以二百元以下、对法人或者其他组织处以三千元以下罚款，不当场收缴事后难以执行的；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（三）在边远、水上、交通不便地区，当事人向指定银行或者通过电子支付系统缴纳罚款确有困难，经当事人提出的。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办案人员当场收缴罚款的，必须向当事人出具国务院财政部门或者省、自治区、直辖市财政部门统一制发的专用票据。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第七十三条　</w:t>
      </w:r>
      <w:r>
        <w:rPr>
          <w:rFonts w:hint="eastAsia" w:ascii="仿宋" w:hAnsi="仿宋" w:eastAsia="仿宋" w:cs="仿宋"/>
          <w:i w:val="0"/>
          <w:caps w:val="0"/>
          <w:color w:val="333333"/>
          <w:spacing w:val="0"/>
          <w:sz w:val="25"/>
          <w:szCs w:val="25"/>
          <w:bdr w:val="none" w:color="auto" w:sz="0" w:space="0"/>
          <w:shd w:val="clear" w:fill="FFFFFF"/>
        </w:rPr>
        <w:t>办案人员当场收缴的罚款，应当自收缴罚款之日起二个工作日内交至所在市场监督管理部门。在水上当场收缴的罚款，应当自抵岸之日起二个工作日内交至所在市场监督管理部门。市场监督管理部门应当在二个工作日内将罚款缴付指定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第七十四条　</w:t>
      </w:r>
      <w:r>
        <w:rPr>
          <w:rFonts w:hint="eastAsia" w:ascii="仿宋" w:hAnsi="仿宋" w:eastAsia="仿宋" w:cs="仿宋"/>
          <w:i w:val="0"/>
          <w:caps w:val="0"/>
          <w:color w:val="333333"/>
          <w:spacing w:val="0"/>
          <w:sz w:val="25"/>
          <w:szCs w:val="25"/>
          <w:bdr w:val="none" w:color="auto" w:sz="0" w:space="0"/>
          <w:shd w:val="clear" w:fill="FFFFFF"/>
        </w:rPr>
        <w:t>当事人确有经济困难，需要延期或者分期缴纳罚款的，应当提出书面申请。经市场监督管理部门负责人批准，同意当事人暂缓或者分期缴纳罚款的，市场监督管理部门应当书面告知当事人暂缓或者分期的期限。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第七十五条　</w:t>
      </w:r>
      <w:r>
        <w:rPr>
          <w:rFonts w:hint="eastAsia" w:ascii="仿宋" w:hAnsi="仿宋" w:eastAsia="仿宋" w:cs="仿宋"/>
          <w:i w:val="0"/>
          <w:caps w:val="0"/>
          <w:color w:val="333333"/>
          <w:spacing w:val="0"/>
          <w:sz w:val="25"/>
          <w:szCs w:val="25"/>
          <w:bdr w:val="none" w:color="auto" w:sz="0" w:space="0"/>
          <w:shd w:val="clear" w:fill="FFFFFF"/>
        </w:rPr>
        <w:t>当事人逾期不缴纳罚款的，市场监督管理部门可以每日按罚款数额的百分之三加处罚款，加处罚款的数额不得超出罚款的数额。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第七十六条　</w:t>
      </w:r>
      <w:r>
        <w:rPr>
          <w:rFonts w:hint="eastAsia" w:ascii="仿宋" w:hAnsi="仿宋" w:eastAsia="仿宋" w:cs="仿宋"/>
          <w:i w:val="0"/>
          <w:caps w:val="0"/>
          <w:color w:val="333333"/>
          <w:spacing w:val="0"/>
          <w:sz w:val="25"/>
          <w:szCs w:val="25"/>
          <w:bdr w:val="none" w:color="auto" w:sz="0" w:space="0"/>
          <w:shd w:val="clear" w:fill="FFFFFF"/>
        </w:rPr>
        <w:t>当事人在法定期限内不申请行政复议或者提起行政诉讼，又不履行行政处罚决定，且在收到催告书十个工作日后仍不履行行政处罚决定的，市场监督管理部门可以在期限届满之日起三个月内依法申请人民法院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市场监督管理部门批准延期、分期缴纳罚款的，申请人民法院强制执行的期限，自暂缓或者分期缴纳罚款期限结束之日起计算。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第七十七条　</w:t>
      </w:r>
      <w:r>
        <w:rPr>
          <w:rFonts w:hint="eastAsia" w:ascii="仿宋" w:hAnsi="仿宋" w:eastAsia="仿宋" w:cs="仿宋"/>
          <w:i w:val="0"/>
          <w:caps w:val="0"/>
          <w:color w:val="333333"/>
          <w:spacing w:val="0"/>
          <w:sz w:val="25"/>
          <w:szCs w:val="25"/>
          <w:bdr w:val="none" w:color="auto" w:sz="0" w:space="0"/>
          <w:shd w:val="clear" w:fill="FFFFFF"/>
        </w:rPr>
        <w:t>适用普通程序的案件有以下情形之一的，办案机构应当在十五个工作日内填写结案审批表，经市场监督管理部门负责人批准后，予以结案：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（一）行政处罚决定执行完毕的；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（二）人民法院裁定终结执行的；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（三）案件终止调查的；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（四）作出本规定第六十条第一款第二项至五项决定的；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（五）其他应予结案的情形。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第七十八条　</w:t>
      </w:r>
      <w:r>
        <w:rPr>
          <w:rFonts w:hint="eastAsia" w:ascii="仿宋" w:hAnsi="仿宋" w:eastAsia="仿宋" w:cs="仿宋"/>
          <w:i w:val="0"/>
          <w:caps w:val="0"/>
          <w:color w:val="333333"/>
          <w:spacing w:val="0"/>
          <w:sz w:val="25"/>
          <w:szCs w:val="25"/>
          <w:bdr w:val="none" w:color="auto" w:sz="0" w:space="0"/>
          <w:shd w:val="clear" w:fill="FFFFFF"/>
        </w:rPr>
        <w:t>结案后，办案人员应当将案件材料按照档案管理的有关规定立卷归档。案卷归档应当一案一卷、材料齐全、规范有序。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案卷可以分正卷、副卷。正卷按照下列顺序归档：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（一）立案审批表；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（二）行政处罚决定书及送达回证；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（三）对当事人制发的其他法律文书及送达回证；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（四）证据材料；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（五）听证笔录；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（六）财物处理单据；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（七）其他有关材料。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副卷按照下列顺序归档：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（一）案源材料；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（二）调查终结报告；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（三）审核意见；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（四）听证报告；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（五）结案审批表；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（六）其他有关材料。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案卷的保管和查阅，按照档案管理的有关规定执行。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第七十九条　</w:t>
      </w:r>
      <w:r>
        <w:rPr>
          <w:rFonts w:hint="eastAsia" w:ascii="仿宋" w:hAnsi="仿宋" w:eastAsia="仿宋" w:cs="仿宋"/>
          <w:i w:val="0"/>
          <w:caps w:val="0"/>
          <w:color w:val="333333"/>
          <w:spacing w:val="0"/>
          <w:sz w:val="25"/>
          <w:szCs w:val="25"/>
          <w:bdr w:val="none" w:color="auto" w:sz="0" w:space="0"/>
          <w:shd w:val="clear" w:fill="FFFFFF"/>
        </w:rPr>
        <w:t>市场监督管理部门应当依法以文字、音像等形式，对行政处罚的启动、调查取证、审核、决定、送达、执行等进行全过程记录，依照本规定第七十八条的规定归档保存。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宋体" w:hAnsi="宋体" w:eastAsia="宋体" w:cs="宋体"/>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第六章　期间、送达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第八十条　</w:t>
      </w:r>
      <w:r>
        <w:rPr>
          <w:rFonts w:hint="eastAsia" w:ascii="仿宋" w:hAnsi="仿宋" w:eastAsia="仿宋" w:cs="仿宋"/>
          <w:i w:val="0"/>
          <w:caps w:val="0"/>
          <w:color w:val="333333"/>
          <w:spacing w:val="0"/>
          <w:sz w:val="25"/>
          <w:szCs w:val="25"/>
          <w:bdr w:val="none" w:color="auto" w:sz="0" w:space="0"/>
          <w:shd w:val="clear" w:fill="FFFFFF"/>
        </w:rPr>
        <w:t>期间以时、日、月计算，期间开始的时或者日不计算在内。期间不包括在途时间。期间届满的最后一日为法定节假日的，以法定节假日后的第一日为期间届满的日期。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第八十一条　</w:t>
      </w:r>
      <w:r>
        <w:rPr>
          <w:rFonts w:hint="eastAsia" w:ascii="仿宋" w:hAnsi="仿宋" w:eastAsia="仿宋" w:cs="仿宋"/>
          <w:i w:val="0"/>
          <w:caps w:val="0"/>
          <w:color w:val="333333"/>
          <w:spacing w:val="0"/>
          <w:sz w:val="25"/>
          <w:szCs w:val="25"/>
          <w:bdr w:val="none" w:color="auto" w:sz="0" w:space="0"/>
          <w:shd w:val="clear" w:fill="FFFFFF"/>
        </w:rPr>
        <w:t>市场监督管理部门送达行政处罚决定书，应当在宣告后当场交付当事人。当事人不在场的，应当在七个工作日内按照本规定第八十二条、第八十三条的规定，将行政处罚决定书送达当事人。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第八十二条　</w:t>
      </w:r>
      <w:r>
        <w:rPr>
          <w:rFonts w:hint="eastAsia" w:ascii="仿宋" w:hAnsi="仿宋" w:eastAsia="仿宋" w:cs="仿宋"/>
          <w:i w:val="0"/>
          <w:caps w:val="0"/>
          <w:color w:val="333333"/>
          <w:spacing w:val="0"/>
          <w:sz w:val="25"/>
          <w:szCs w:val="25"/>
          <w:bdr w:val="none" w:color="auto" w:sz="0" w:space="0"/>
          <w:shd w:val="clear" w:fill="FFFFFF"/>
        </w:rPr>
        <w:t>市场监督管理部门送达执法文书，应当按照下列方式进行：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一）直接送达的，由受送达人在送达回证上注明签收日期，并签名或者盖章，受送达人在送达回证上注明的签收日期为送达日期。受送达人是自然人的，本人不在时交其同住成年家属签收；受送达人是法人或者其他组织的，应当由法人的法定代表人、其他组织的主要负责人或者该法人、其他组织负责收件的人签收；受送达人有代理人的，可以送交其代理人签收；受送达人已向市场监督管理部门指定代收人的，送交代收人签收。受送达人的同住成年家属，法人或者其他组织负责收件的人，代理人或者代收人在送达回证上签收的日期为送达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二）受送达人或者其同住成年家属拒绝签收的，市场监督管理部门可以邀请有关基层组织或者所在单位的代表到场，说明情况，在送达回证上载明拒收事由和日期，由送达人、见证人签名或者以其他方式确认，将执法文书留在受送达人的住所；也可以将执法文书留在受送达人的住所，并采取拍照、录像等方式记录送达过程，即视为送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三）经受送达人同意并签订送达地址确认书，可以采用手机短信、传真、电子邮件、即时通讯账号等能够确认其收悉的电子方式送达执法文书，市场监督管理部门应当通过拍照、截屏、录音、录像等方式予以记录，手机短信、传真、电子邮件、即时通讯信息等到达受送达人特定系统的日期为送达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（四）直接送达有困难的，可以邮寄送达或者委托当地市场监督管理部门、转交其他部门代为送达。邮寄送达的，以回执上注明的收件日期为送达日期；委托、转交送达的，受送达人的签收日期为送达日期。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五）受送达人下落不明或者采取上述方式无法送达的，可以在市场监督管理部门公告栏和受送达人住所地张贴公告，也可以在报纸或者市场监督管理部门门户网站等刊登公告。自公告发布之日起经过三十日，即视为送达。公告送达，应当在案件材料中载明原因和经过。在市场监督管理部门公告栏和受送达人住所地张贴公告的，应当采取拍照、录像等方式记录张贴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第八十三条　</w:t>
      </w:r>
      <w:r>
        <w:rPr>
          <w:rFonts w:hint="eastAsia" w:ascii="仿宋" w:hAnsi="仿宋" w:eastAsia="仿宋" w:cs="仿宋"/>
          <w:i w:val="0"/>
          <w:caps w:val="0"/>
          <w:color w:val="333333"/>
          <w:spacing w:val="0"/>
          <w:sz w:val="25"/>
          <w:szCs w:val="25"/>
          <w:bdr w:val="none" w:color="auto" w:sz="0" w:space="0"/>
          <w:shd w:val="clear" w:fill="FFFFFF"/>
        </w:rPr>
        <w:t>市场监督管理部门可以要求受送达人签署送达地址确认书，送达至受送达人确认的地址，即视为送达。受送达人送达地址发生变更的，应当及时书面告知市场监督管理部门；未及时告知的，市场监督管理部门按原地址送达，视为依法送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因受送达人提供的送达地址不准确、送达地址变更未书面告知市场监督管理部门，导致执法文书未能被受送达人实际接收的，直接送达的，执法文书留在该地址之日为送达之日；邮寄送达的，执法文书被退回之日为送达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center"/>
        <w:rPr>
          <w:rFonts w:hint="eastAsia" w:ascii="宋体" w:hAnsi="宋体" w:eastAsia="宋体" w:cs="宋体"/>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第八十四条　</w:t>
      </w:r>
      <w:r>
        <w:rPr>
          <w:rFonts w:hint="eastAsia" w:ascii="仿宋" w:hAnsi="仿宋" w:eastAsia="仿宋" w:cs="仿宋"/>
          <w:i w:val="0"/>
          <w:caps w:val="0"/>
          <w:color w:val="333333"/>
          <w:spacing w:val="0"/>
          <w:sz w:val="25"/>
          <w:szCs w:val="25"/>
          <w:bdr w:val="none" w:color="auto" w:sz="0" w:space="0"/>
          <w:shd w:val="clear" w:fill="FFFFFF"/>
        </w:rPr>
        <w:t>本规定中的“以上”“以下”“内”均包括本数。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第八十五条　</w:t>
      </w:r>
      <w:r>
        <w:rPr>
          <w:rFonts w:hint="eastAsia" w:ascii="仿宋" w:hAnsi="仿宋" w:eastAsia="仿宋" w:cs="仿宋"/>
          <w:i w:val="0"/>
          <w:caps w:val="0"/>
          <w:color w:val="333333"/>
          <w:spacing w:val="0"/>
          <w:sz w:val="25"/>
          <w:szCs w:val="25"/>
          <w:bdr w:val="none" w:color="auto" w:sz="0" w:space="0"/>
          <w:shd w:val="clear" w:fill="FFFFFF"/>
        </w:rPr>
        <w:t>国务院药品监督管理部门和省级药品监督管理部门实施行政处罚，适用本规定。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法律、法规授权的履行市场监督管理职能的组织实施行政处罚，适用本规定。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仿宋" w:hAnsi="仿宋" w:eastAsia="仿宋" w:cs="仿宋"/>
          <w:i w:val="0"/>
          <w:caps w:val="0"/>
          <w:color w:val="333333"/>
          <w:spacing w:val="0"/>
          <w:sz w:val="25"/>
          <w:szCs w:val="25"/>
          <w:bdr w:val="none" w:color="auto" w:sz="0" w:space="0"/>
          <w:shd w:val="clear" w:fill="FFFFFF"/>
        </w:rPr>
        <w:t>　　对违反《中华人民共和国反垄断法》规定的行为实施行政处罚的程序，按照国务院市场监督管理部门专项规定执行。专项规定未作规定的，参照本规定执行。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第八十六条　</w:t>
      </w:r>
      <w:r>
        <w:rPr>
          <w:rFonts w:hint="eastAsia" w:ascii="仿宋" w:hAnsi="仿宋" w:eastAsia="仿宋" w:cs="仿宋"/>
          <w:i w:val="0"/>
          <w:caps w:val="0"/>
          <w:color w:val="333333"/>
          <w:spacing w:val="0"/>
          <w:sz w:val="25"/>
          <w:szCs w:val="25"/>
          <w:bdr w:val="none" w:color="auto" w:sz="0" w:space="0"/>
          <w:shd w:val="clear" w:fill="FFFFFF"/>
        </w:rPr>
        <w:t>行政处罚文书格式范本，由国务院市场监督管理部门统一制定。各省级市场监督管理部门可以参照文书格式范本，制定本行政区域适用的行政处罚文书格式并自行印制。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both"/>
        <w:rPr>
          <w:rFonts w:hint="eastAsia" w:ascii="仿宋" w:hAnsi="仿宋" w:eastAsia="仿宋" w:cs="仿宋"/>
          <w:i w:val="0"/>
          <w:caps w:val="0"/>
          <w:color w:val="333333"/>
          <w:spacing w:val="0"/>
          <w:sz w:val="25"/>
          <w:szCs w:val="25"/>
        </w:rPr>
      </w:pPr>
      <w:r>
        <w:rPr>
          <w:rFonts w:hint="eastAsia" w:ascii="黑体" w:hAnsi="宋体" w:eastAsia="黑体" w:cs="黑体"/>
          <w:i w:val="0"/>
          <w:caps w:val="0"/>
          <w:color w:val="333333"/>
          <w:spacing w:val="0"/>
          <w:sz w:val="25"/>
          <w:szCs w:val="25"/>
          <w:bdr w:val="none" w:color="auto" w:sz="0" w:space="0"/>
          <w:shd w:val="clear" w:fill="FFFFFF"/>
        </w:rPr>
        <w:t>　　第八十七条　</w:t>
      </w:r>
      <w:r>
        <w:rPr>
          <w:rFonts w:hint="eastAsia" w:ascii="仿宋" w:hAnsi="仿宋" w:eastAsia="仿宋" w:cs="仿宋"/>
          <w:i w:val="0"/>
          <w:caps w:val="0"/>
          <w:color w:val="333333"/>
          <w:spacing w:val="0"/>
          <w:sz w:val="25"/>
          <w:szCs w:val="25"/>
          <w:bdr w:val="none" w:color="auto" w:sz="0" w:space="0"/>
          <w:shd w:val="clear" w:fill="FFFFFF"/>
        </w:rPr>
        <w:t>本规定自2019年4月1日起施行。1996年9月18日原国家技术监督局令第45号公布的《技术监督行政处罚委托实施办法》、2001年4月9日原国家质量技术监督局令第16号公布的《质量技术监督罚没物品管理和处置办法》、2007年9月4日原国家工商行政管理总局令第28号公布的《工商行政管理机关行政处罚程序规定》、2011年3月2日原国家质量监督检验检疫总局令第137号公布的《质量技术监督行政处罚程序规定》、2011年3月2日原国家质量监督检验检疫总局令第138号公布的《质量技术监督行政处罚案件审理规定》、2014年4月28日原国家食品药品监督管理总局令第3号公布的《食品药品行政处罚程序规定》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B15925"/>
    <w:rsid w:val="04B15925"/>
    <w:rsid w:val="18D817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2022-06-27T07:43:00Z</dcterms:created>
  <dc:creator>Administrator</dc:creator>
  <cp:lastModifiedBy>Administrator</cp:lastModifiedBy>
  <dcterms:modified xsi:type="dcterms:W3CDTF">2026-03-23T02:11:14Z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