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A0AC7" w14:textId="77777777" w:rsidR="003511AE" w:rsidRDefault="00000000">
      <w:pPr>
        <w:ind w:firstLineChars="0" w:firstLine="0"/>
        <w:jc w:val="center"/>
        <w:rPr>
          <w:rFonts w:ascii="方正小标宋简体" w:eastAsia="方正小标宋简体" w:hAnsi="方正小标宋简体"/>
          <w:sz w:val="44"/>
          <w:szCs w:val="44"/>
        </w:rPr>
      </w:pPr>
      <w:r>
        <w:rPr>
          <w:rFonts w:ascii="方正小标宋简体" w:eastAsia="方正小标宋简体" w:hAnsi="方正小标宋简体" w:hint="eastAsia"/>
          <w:sz w:val="44"/>
          <w:szCs w:val="44"/>
        </w:rPr>
        <w:t>北京市门头沟区经济和信息化局关于开展《门头沟区支持创新药械产业高质量发展若干措施》申报的通知（第三条、第七条）</w:t>
      </w:r>
    </w:p>
    <w:p w14:paraId="0E2C5BEC" w14:textId="77777777" w:rsidR="003511AE" w:rsidRDefault="003511AE">
      <w:pPr>
        <w:ind w:firstLineChars="62" w:firstLine="198"/>
        <w:rPr>
          <w:rFonts w:ascii="仿宋_GB2312" w:eastAsia="仿宋_GB2312"/>
          <w:sz w:val="32"/>
          <w:szCs w:val="32"/>
        </w:rPr>
      </w:pPr>
    </w:p>
    <w:p w14:paraId="56CF283A" w14:textId="77777777" w:rsidR="003511AE" w:rsidRDefault="00000000">
      <w:pPr>
        <w:ind w:firstLineChars="62" w:firstLine="198"/>
        <w:rPr>
          <w:rFonts w:ascii="仿宋_GB2312" w:eastAsia="仿宋_GB2312"/>
          <w:sz w:val="32"/>
          <w:szCs w:val="32"/>
        </w:rPr>
      </w:pPr>
      <w:r>
        <w:rPr>
          <w:rFonts w:ascii="仿宋_GB2312" w:eastAsia="仿宋_GB2312" w:hint="eastAsia"/>
          <w:sz w:val="32"/>
          <w:szCs w:val="32"/>
        </w:rPr>
        <w:t>各相关企业：</w:t>
      </w:r>
    </w:p>
    <w:p w14:paraId="64471B73" w14:textId="77777777" w:rsidR="003511AE" w:rsidRDefault="00000000">
      <w:pPr>
        <w:ind w:firstLine="640"/>
        <w:rPr>
          <w:rFonts w:ascii="仿宋_GB2312" w:eastAsia="仿宋_GB2312"/>
          <w:sz w:val="32"/>
          <w:szCs w:val="32"/>
        </w:rPr>
      </w:pPr>
      <w:r>
        <w:rPr>
          <w:rFonts w:ascii="仿宋_GB2312" w:eastAsia="仿宋_GB2312" w:hint="eastAsia"/>
          <w:sz w:val="32"/>
          <w:szCs w:val="32"/>
        </w:rPr>
        <w:t>根据《门头沟区支持创新药械产业高质量发展若干措施》，现启动第三条、第七条的资金兑现工作。现就有关事项通知如下：</w:t>
      </w:r>
    </w:p>
    <w:p w14:paraId="16F4F793" w14:textId="77777777" w:rsidR="003511AE" w:rsidRDefault="00000000">
      <w:pPr>
        <w:ind w:firstLine="640"/>
        <w:rPr>
          <w:rFonts w:ascii="黑体" w:eastAsia="黑体" w:hAnsi="黑体"/>
          <w:sz w:val="32"/>
          <w:szCs w:val="32"/>
        </w:rPr>
      </w:pPr>
      <w:r>
        <w:rPr>
          <w:rFonts w:ascii="黑体" w:eastAsia="黑体" w:hAnsi="黑体" w:hint="eastAsia"/>
          <w:sz w:val="32"/>
          <w:szCs w:val="32"/>
        </w:rPr>
        <w:t>一、支持方向</w:t>
      </w:r>
    </w:p>
    <w:p w14:paraId="4ECA925A" w14:textId="77777777" w:rsidR="003511AE" w:rsidRDefault="00000000">
      <w:pPr>
        <w:ind w:firstLine="640"/>
        <w:rPr>
          <w:rFonts w:ascii="仿宋_GB2312" w:eastAsia="仿宋_GB2312"/>
          <w:sz w:val="32"/>
          <w:szCs w:val="32"/>
        </w:rPr>
      </w:pPr>
      <w:r>
        <w:rPr>
          <w:rFonts w:ascii="仿宋_GB2312" w:eastAsia="仿宋_GB2312" w:hint="eastAsia"/>
          <w:sz w:val="32"/>
          <w:szCs w:val="32"/>
        </w:rPr>
        <w:t>第三条、支持企业增强科技储备和原始创新能力，积极建设科学与工程研究类国家级和省部级科技创新基地。对依托全国重点实验室等高能级科技创新基地开展成果转化和研发创新，并对我区经济高质量发展做出重要贡献的企业，根据投资、研发、产业培育、营收等情况，给予固定资产投资、研发投入、营收等的一定比例资金支持。单个企业每年最高支持4000万元。</w:t>
      </w:r>
    </w:p>
    <w:p w14:paraId="4C5D5944" w14:textId="77777777" w:rsidR="003511AE" w:rsidRDefault="00000000">
      <w:pPr>
        <w:ind w:firstLine="640"/>
        <w:rPr>
          <w:rFonts w:ascii="仿宋_GB2312" w:eastAsia="仿宋_GB2312"/>
          <w:sz w:val="32"/>
          <w:szCs w:val="32"/>
        </w:rPr>
      </w:pPr>
      <w:r>
        <w:rPr>
          <w:rFonts w:ascii="仿宋_GB2312" w:eastAsia="仿宋_GB2312" w:hint="eastAsia"/>
          <w:sz w:val="32"/>
          <w:szCs w:val="32"/>
        </w:rPr>
        <w:t>第七条、支持合同研发组织（CRO）、合同生产组织（CMO）、合同研发生产组织（CDMO）、合同销售组织（CSO）、医药行业专业人才外包组织(HRO)、医药语言服务/大语言模型服务机构(LS/LLMS)等专业技术服务企业加快发展，对为我区经济高质量发展做出重要贡献的企业，按照实际服务金额的最高1.5%给予支持。单个企业每年最高支持600万元。</w:t>
      </w:r>
    </w:p>
    <w:p w14:paraId="343665FD" w14:textId="77777777" w:rsidR="003511AE" w:rsidRDefault="00000000">
      <w:pPr>
        <w:ind w:firstLine="640"/>
        <w:rPr>
          <w:rFonts w:ascii="黑体" w:eastAsia="黑体" w:hAnsi="黑体"/>
          <w:sz w:val="32"/>
          <w:szCs w:val="32"/>
        </w:rPr>
      </w:pPr>
      <w:r>
        <w:rPr>
          <w:rFonts w:ascii="黑体" w:eastAsia="黑体" w:hAnsi="黑体" w:hint="eastAsia"/>
          <w:sz w:val="32"/>
          <w:szCs w:val="32"/>
        </w:rPr>
        <w:t>二、支持对象</w:t>
      </w:r>
    </w:p>
    <w:p w14:paraId="25F35E0C" w14:textId="77777777" w:rsidR="003511AE" w:rsidRDefault="00000000">
      <w:pPr>
        <w:ind w:firstLine="640"/>
        <w:rPr>
          <w:rFonts w:ascii="仿宋_GB2312" w:eastAsia="仿宋_GB2312"/>
          <w:sz w:val="32"/>
          <w:szCs w:val="32"/>
        </w:rPr>
      </w:pPr>
      <w:r>
        <w:rPr>
          <w:rFonts w:ascii="仿宋_GB2312" w:eastAsia="仿宋_GB2312" w:hint="eastAsia"/>
          <w:sz w:val="32"/>
          <w:szCs w:val="32"/>
        </w:rPr>
        <w:lastRenderedPageBreak/>
        <w:t>在门头沟区登记注册，具有独立法人或非法人主体资格，近三年以来没有严重失信记录的企业。</w:t>
      </w:r>
    </w:p>
    <w:p w14:paraId="046BC29D" w14:textId="77777777" w:rsidR="003511AE" w:rsidRDefault="00000000">
      <w:pPr>
        <w:ind w:firstLine="640"/>
        <w:rPr>
          <w:rFonts w:ascii="仿宋_GB2312" w:eastAsia="仿宋_GB2312"/>
          <w:sz w:val="32"/>
          <w:szCs w:val="32"/>
        </w:rPr>
      </w:pPr>
      <w:r>
        <w:rPr>
          <w:rFonts w:ascii="仿宋_GB2312" w:eastAsia="仿宋_GB2312" w:hint="eastAsia"/>
          <w:sz w:val="32"/>
          <w:szCs w:val="32"/>
        </w:rPr>
        <w:t>第三条的支持范围为依托全国重点实验室等高能级科技创新基地开展成果转化和研发创新，2024年营业收入达到2000万元的企业（同一集团下属关联企业整体计算）。</w:t>
      </w:r>
    </w:p>
    <w:p w14:paraId="3515A2C1" w14:textId="77777777" w:rsidR="003511AE" w:rsidRDefault="00000000">
      <w:pPr>
        <w:ind w:firstLine="640"/>
        <w:rPr>
          <w:rFonts w:ascii="仿宋_GB2312" w:eastAsia="仿宋_GB2312"/>
          <w:sz w:val="32"/>
          <w:szCs w:val="32"/>
        </w:rPr>
      </w:pPr>
      <w:r>
        <w:rPr>
          <w:rFonts w:ascii="仿宋_GB2312" w:eastAsia="仿宋_GB2312" w:hint="eastAsia"/>
          <w:sz w:val="32"/>
          <w:szCs w:val="32"/>
        </w:rPr>
        <w:t>第七条的支持范围为在门头沟区登记注册满两年的合同研发组织（CRO）、合同生产组织（CMO）、合同研发生产组织（CDMO）、合同销售组织（CSO）、医药语言服务/大语言模型服务机构(LS/LLMS)等专业技术服务企业。</w:t>
      </w:r>
    </w:p>
    <w:p w14:paraId="1A1195EA" w14:textId="77777777" w:rsidR="003511AE" w:rsidRDefault="00000000">
      <w:pPr>
        <w:ind w:firstLine="640"/>
        <w:rPr>
          <w:rFonts w:ascii="黑体" w:eastAsia="黑体" w:hAnsi="黑体"/>
          <w:sz w:val="32"/>
          <w:szCs w:val="32"/>
        </w:rPr>
      </w:pPr>
      <w:r>
        <w:rPr>
          <w:rFonts w:ascii="黑体" w:eastAsia="黑体" w:hAnsi="黑体" w:hint="eastAsia"/>
          <w:sz w:val="32"/>
          <w:szCs w:val="32"/>
        </w:rPr>
        <w:t>三、申报要求</w:t>
      </w:r>
    </w:p>
    <w:p w14:paraId="2FB0F6A5" w14:textId="77777777" w:rsidR="003511AE" w:rsidRDefault="00000000">
      <w:pPr>
        <w:ind w:firstLine="640"/>
        <w:rPr>
          <w:rFonts w:ascii="仿宋_GB2312" w:eastAsia="仿宋_GB2312"/>
          <w:sz w:val="32"/>
          <w:szCs w:val="32"/>
        </w:rPr>
      </w:pPr>
      <w:r>
        <w:rPr>
          <w:rFonts w:ascii="仿宋_GB2312" w:eastAsia="仿宋_GB2312" w:hint="eastAsia"/>
          <w:sz w:val="32"/>
          <w:szCs w:val="32"/>
        </w:rPr>
        <w:t>（一）申报时间</w:t>
      </w:r>
    </w:p>
    <w:p w14:paraId="32F2DA1B" w14:textId="1F2A4B82" w:rsidR="003511AE" w:rsidRDefault="00000000">
      <w:pPr>
        <w:ind w:firstLine="640"/>
        <w:rPr>
          <w:rFonts w:ascii="仿宋_GB2312" w:eastAsia="仿宋_GB2312"/>
          <w:sz w:val="32"/>
          <w:szCs w:val="32"/>
        </w:rPr>
      </w:pPr>
      <w:r>
        <w:rPr>
          <w:rFonts w:ascii="仿宋_GB2312" w:eastAsia="仿宋_GB2312" w:hint="eastAsia"/>
          <w:sz w:val="32"/>
          <w:szCs w:val="32"/>
        </w:rPr>
        <w:t>1.本通知发布之日起至2025年11月</w:t>
      </w:r>
      <w:r w:rsidR="002104C5">
        <w:rPr>
          <w:rFonts w:ascii="仿宋_GB2312" w:eastAsia="仿宋_GB2312" w:hint="eastAsia"/>
          <w:sz w:val="32"/>
          <w:szCs w:val="32"/>
        </w:rPr>
        <w:t>12</w:t>
      </w:r>
      <w:r>
        <w:rPr>
          <w:rFonts w:ascii="仿宋_GB2312" w:eastAsia="仿宋_GB2312" w:hint="eastAsia"/>
          <w:sz w:val="32"/>
          <w:szCs w:val="32"/>
        </w:rPr>
        <w:t>日。</w:t>
      </w:r>
    </w:p>
    <w:p w14:paraId="29A60032" w14:textId="77777777" w:rsidR="003511AE" w:rsidRDefault="00000000">
      <w:pPr>
        <w:ind w:firstLine="640"/>
        <w:rPr>
          <w:rFonts w:ascii="仿宋_GB2312" w:eastAsia="仿宋_GB2312"/>
          <w:sz w:val="32"/>
          <w:szCs w:val="32"/>
        </w:rPr>
      </w:pPr>
      <w:r>
        <w:rPr>
          <w:rFonts w:ascii="仿宋_GB2312" w:eastAsia="仿宋_GB2312" w:hint="eastAsia"/>
          <w:sz w:val="32"/>
          <w:szCs w:val="32"/>
        </w:rPr>
        <w:t>2.申报本政策的企业，申报时间以申报页面显示的提交时间为准，逾期不接受申报。</w:t>
      </w:r>
    </w:p>
    <w:p w14:paraId="60625574" w14:textId="77777777" w:rsidR="003511AE" w:rsidRDefault="00000000">
      <w:pPr>
        <w:ind w:firstLine="640"/>
        <w:rPr>
          <w:rFonts w:ascii="仿宋_GB2312" w:eastAsia="仿宋_GB2312"/>
          <w:sz w:val="32"/>
          <w:szCs w:val="32"/>
        </w:rPr>
      </w:pPr>
      <w:r>
        <w:rPr>
          <w:rFonts w:ascii="仿宋_GB2312" w:eastAsia="仿宋_GB2312" w:hint="eastAsia"/>
          <w:sz w:val="32"/>
          <w:szCs w:val="32"/>
        </w:rPr>
        <w:t>（二）申报流程</w:t>
      </w:r>
    </w:p>
    <w:p w14:paraId="3775346F" w14:textId="77777777" w:rsidR="003511AE" w:rsidRDefault="00000000">
      <w:pPr>
        <w:ind w:firstLine="640"/>
        <w:rPr>
          <w:rFonts w:ascii="仿宋_GB2312" w:eastAsia="仿宋_GB2312"/>
          <w:sz w:val="32"/>
          <w:szCs w:val="32"/>
        </w:rPr>
      </w:pPr>
      <w:r>
        <w:rPr>
          <w:rFonts w:ascii="仿宋_GB2312" w:eastAsia="仿宋_GB2312" w:hint="eastAsia"/>
          <w:sz w:val="32"/>
          <w:szCs w:val="32"/>
        </w:rPr>
        <w:t>1.通过申报平台进行申报。企业以法人账号登录北京市人民政府门户网站“政策兑现”栏目（https://zhengce.beijing.gov.cn），选择相对应的项目进行申报。</w:t>
      </w:r>
    </w:p>
    <w:p w14:paraId="26695261" w14:textId="77777777" w:rsidR="003511AE" w:rsidRDefault="00000000">
      <w:pPr>
        <w:ind w:firstLine="640"/>
        <w:rPr>
          <w:rFonts w:ascii="仿宋_GB2312" w:eastAsia="仿宋_GB2312"/>
          <w:sz w:val="32"/>
          <w:szCs w:val="32"/>
        </w:rPr>
      </w:pPr>
      <w:r>
        <w:rPr>
          <w:rFonts w:ascii="仿宋_GB2312" w:eastAsia="仿宋_GB2312" w:hint="eastAsia"/>
          <w:sz w:val="32"/>
          <w:szCs w:val="32"/>
        </w:rPr>
        <w:t>2.申报企业在申报平台上查询初步审核意见，申报材料不符合要求的，企业应根据初步审核的补正意见，在指定时间内进行</w:t>
      </w:r>
      <w:r>
        <w:rPr>
          <w:rFonts w:ascii="仿宋_GB2312" w:eastAsia="仿宋_GB2312" w:hint="eastAsia"/>
          <w:sz w:val="32"/>
          <w:szCs w:val="32"/>
        </w:rPr>
        <w:lastRenderedPageBreak/>
        <w:t>修改并重新提交，未在指定时间内重新提交或重新提交后仍不符合要求的，视为自动放弃申报。</w:t>
      </w:r>
    </w:p>
    <w:p w14:paraId="318A14BA" w14:textId="77777777" w:rsidR="003511AE" w:rsidRDefault="00000000">
      <w:pPr>
        <w:ind w:firstLine="640"/>
        <w:rPr>
          <w:rFonts w:ascii="仿宋_GB2312" w:eastAsia="仿宋_GB2312"/>
          <w:sz w:val="32"/>
          <w:szCs w:val="32"/>
        </w:rPr>
      </w:pPr>
      <w:r>
        <w:rPr>
          <w:rFonts w:ascii="仿宋_GB2312" w:eastAsia="仿宋_GB2312" w:hint="eastAsia"/>
          <w:sz w:val="32"/>
          <w:szCs w:val="32"/>
        </w:rPr>
        <w:t>3.申报主体通过初步审核并在申报平台收到通知后，按通知具体要求将纸质材料邮寄至北京市门头沟区经济和信息化局。</w:t>
      </w:r>
    </w:p>
    <w:p w14:paraId="1949F3F9" w14:textId="77777777" w:rsidR="003511AE" w:rsidRDefault="00000000">
      <w:pPr>
        <w:ind w:firstLine="640"/>
        <w:rPr>
          <w:rFonts w:ascii="仿宋_GB2312" w:eastAsia="仿宋_GB2312"/>
          <w:sz w:val="32"/>
          <w:szCs w:val="32"/>
        </w:rPr>
      </w:pPr>
      <w:r>
        <w:rPr>
          <w:rFonts w:ascii="仿宋_GB2312" w:eastAsia="仿宋_GB2312" w:hint="eastAsia"/>
          <w:sz w:val="32"/>
          <w:szCs w:val="32"/>
        </w:rPr>
        <w:t>纸质申报材料1份，需用A4纸打印并胶装成册，装订在左侧，封面、指定盖章处及骑缝处均需加盖公章。信封请注明“门头沟区支持创新药械产业高质量发展若干措施政策申报”。</w:t>
      </w:r>
    </w:p>
    <w:p w14:paraId="4521471D" w14:textId="77777777" w:rsidR="003511AE" w:rsidRDefault="00000000">
      <w:pPr>
        <w:ind w:firstLine="640"/>
        <w:rPr>
          <w:rFonts w:ascii="仿宋_GB2312" w:eastAsia="仿宋_GB2312"/>
          <w:sz w:val="32"/>
          <w:szCs w:val="32"/>
        </w:rPr>
      </w:pPr>
      <w:r>
        <w:rPr>
          <w:rFonts w:ascii="仿宋_GB2312" w:eastAsia="仿宋_GB2312" w:hint="eastAsia"/>
          <w:sz w:val="32"/>
          <w:szCs w:val="32"/>
        </w:rPr>
        <w:t>（三）申报材料</w:t>
      </w:r>
    </w:p>
    <w:p w14:paraId="28B1EB18" w14:textId="77777777" w:rsidR="003511AE" w:rsidRDefault="00000000">
      <w:pPr>
        <w:ind w:firstLine="640"/>
        <w:rPr>
          <w:rFonts w:ascii="仿宋_GB2312" w:eastAsia="仿宋_GB2312"/>
          <w:sz w:val="32"/>
          <w:szCs w:val="32"/>
        </w:rPr>
      </w:pPr>
      <w:r>
        <w:rPr>
          <w:rFonts w:ascii="仿宋_GB2312" w:eastAsia="仿宋_GB2312" w:hint="eastAsia"/>
          <w:sz w:val="32"/>
          <w:szCs w:val="32"/>
        </w:rPr>
        <w:t>第三条：</w:t>
      </w:r>
    </w:p>
    <w:p w14:paraId="4C94BD1A" w14:textId="77777777" w:rsidR="003511AE" w:rsidRDefault="00000000">
      <w:pPr>
        <w:ind w:firstLine="640"/>
        <w:rPr>
          <w:rFonts w:ascii="仿宋_GB2312" w:eastAsia="仿宋_GB2312"/>
          <w:sz w:val="32"/>
          <w:szCs w:val="32"/>
        </w:rPr>
      </w:pPr>
      <w:r>
        <w:rPr>
          <w:rFonts w:ascii="仿宋_GB2312" w:eastAsia="仿宋_GB2312" w:hint="eastAsia"/>
          <w:sz w:val="32"/>
          <w:szCs w:val="32"/>
        </w:rPr>
        <w:t>1、申请承诺书；</w:t>
      </w:r>
    </w:p>
    <w:p w14:paraId="01276FEE" w14:textId="77777777" w:rsidR="003511AE" w:rsidRDefault="00000000">
      <w:pPr>
        <w:ind w:firstLine="640"/>
        <w:rPr>
          <w:rFonts w:ascii="仿宋_GB2312" w:eastAsia="仿宋_GB2312"/>
          <w:sz w:val="32"/>
          <w:szCs w:val="32"/>
        </w:rPr>
      </w:pPr>
      <w:r>
        <w:rPr>
          <w:rFonts w:ascii="仿宋_GB2312" w:eastAsia="仿宋_GB2312" w:hint="eastAsia"/>
          <w:sz w:val="32"/>
          <w:szCs w:val="32"/>
        </w:rPr>
        <w:t>2、营业执照复印件；</w:t>
      </w:r>
    </w:p>
    <w:p w14:paraId="60FDBD00" w14:textId="77777777" w:rsidR="003511AE" w:rsidRDefault="00000000">
      <w:pPr>
        <w:ind w:firstLine="640"/>
        <w:rPr>
          <w:rFonts w:ascii="仿宋_GB2312" w:eastAsia="仿宋_GB2312"/>
          <w:sz w:val="32"/>
          <w:szCs w:val="32"/>
        </w:rPr>
      </w:pPr>
      <w:r>
        <w:rPr>
          <w:rFonts w:ascii="仿宋_GB2312" w:eastAsia="仿宋_GB2312" w:hint="eastAsia"/>
          <w:sz w:val="32"/>
          <w:szCs w:val="32"/>
        </w:rPr>
        <w:t>3、企业成长性好的证明材料及企业关联证明材料；</w:t>
      </w:r>
    </w:p>
    <w:p w14:paraId="0148840B" w14:textId="77777777" w:rsidR="003511AE" w:rsidRDefault="00000000">
      <w:pPr>
        <w:ind w:firstLine="640"/>
        <w:rPr>
          <w:rFonts w:ascii="仿宋_GB2312" w:eastAsia="仿宋_GB2312"/>
          <w:sz w:val="32"/>
          <w:szCs w:val="32"/>
        </w:rPr>
      </w:pPr>
      <w:r>
        <w:rPr>
          <w:rFonts w:ascii="仿宋_GB2312" w:eastAsia="仿宋_GB2312" w:hint="eastAsia"/>
          <w:sz w:val="32"/>
          <w:szCs w:val="32"/>
        </w:rPr>
        <w:t>4、依托高能级科技创新基地开展成果转化和研发创新证明材料；</w:t>
      </w:r>
    </w:p>
    <w:p w14:paraId="55FE4D2C" w14:textId="77777777" w:rsidR="003511AE" w:rsidRDefault="00000000">
      <w:pPr>
        <w:ind w:firstLine="640"/>
        <w:rPr>
          <w:rFonts w:ascii="仿宋_GB2312" w:eastAsia="仿宋_GB2312"/>
          <w:sz w:val="32"/>
          <w:szCs w:val="32"/>
        </w:rPr>
      </w:pPr>
      <w:r>
        <w:rPr>
          <w:rFonts w:ascii="仿宋_GB2312" w:eastAsia="仿宋_GB2312" w:hint="eastAsia"/>
          <w:sz w:val="32"/>
          <w:szCs w:val="32"/>
        </w:rPr>
        <w:t>5、进行空间改造与装修、设备采购等的投资额和研发投入额证明材料；</w:t>
      </w:r>
    </w:p>
    <w:p w14:paraId="17E36D26" w14:textId="77777777" w:rsidR="003511AE" w:rsidRDefault="00000000">
      <w:pPr>
        <w:ind w:firstLine="640"/>
        <w:rPr>
          <w:rFonts w:ascii="仿宋_GB2312" w:eastAsia="仿宋_GB2312"/>
          <w:sz w:val="32"/>
          <w:szCs w:val="32"/>
        </w:rPr>
      </w:pPr>
      <w:r>
        <w:rPr>
          <w:rFonts w:ascii="仿宋_GB2312" w:eastAsia="仿宋_GB2312" w:hint="eastAsia"/>
          <w:sz w:val="32"/>
          <w:szCs w:val="32"/>
        </w:rPr>
        <w:t>6、“信用中国”或“信用中国（北京）”网站下载的企业信用信息报告（需提供近三年报告）。</w:t>
      </w:r>
    </w:p>
    <w:p w14:paraId="0ADF19C8" w14:textId="77777777" w:rsidR="003511AE" w:rsidRDefault="00000000">
      <w:pPr>
        <w:ind w:firstLine="640"/>
        <w:rPr>
          <w:rFonts w:ascii="仿宋_GB2312" w:eastAsia="仿宋_GB2312"/>
          <w:sz w:val="32"/>
          <w:szCs w:val="32"/>
        </w:rPr>
      </w:pPr>
      <w:r>
        <w:rPr>
          <w:rFonts w:ascii="仿宋_GB2312" w:eastAsia="仿宋_GB2312" w:hint="eastAsia"/>
          <w:sz w:val="32"/>
          <w:szCs w:val="32"/>
        </w:rPr>
        <w:t>第七条：</w:t>
      </w:r>
    </w:p>
    <w:p w14:paraId="2BECD25E" w14:textId="77777777" w:rsidR="003511AE" w:rsidRDefault="00000000">
      <w:pPr>
        <w:ind w:firstLine="640"/>
        <w:rPr>
          <w:rFonts w:ascii="仿宋_GB2312" w:eastAsia="仿宋_GB2312"/>
          <w:sz w:val="32"/>
          <w:szCs w:val="32"/>
        </w:rPr>
      </w:pPr>
      <w:r>
        <w:rPr>
          <w:rFonts w:ascii="仿宋_GB2312" w:eastAsia="仿宋_GB2312" w:hint="eastAsia"/>
          <w:sz w:val="32"/>
          <w:szCs w:val="32"/>
        </w:rPr>
        <w:t>1、申请承诺书；</w:t>
      </w:r>
    </w:p>
    <w:p w14:paraId="374F2948" w14:textId="77777777" w:rsidR="003511AE" w:rsidRDefault="00000000">
      <w:pPr>
        <w:ind w:firstLine="640"/>
        <w:rPr>
          <w:rFonts w:ascii="仿宋_GB2312" w:eastAsia="仿宋_GB2312"/>
          <w:sz w:val="32"/>
          <w:szCs w:val="32"/>
        </w:rPr>
      </w:pPr>
      <w:r>
        <w:rPr>
          <w:rFonts w:ascii="仿宋_GB2312" w:eastAsia="仿宋_GB2312" w:hint="eastAsia"/>
          <w:sz w:val="32"/>
          <w:szCs w:val="32"/>
        </w:rPr>
        <w:t>2、营业执照复印件；</w:t>
      </w:r>
    </w:p>
    <w:p w14:paraId="72EF6D6B" w14:textId="77777777" w:rsidR="003511AE" w:rsidRDefault="00000000">
      <w:pPr>
        <w:ind w:firstLine="640"/>
        <w:rPr>
          <w:rFonts w:ascii="仿宋_GB2312" w:eastAsia="仿宋_GB2312"/>
          <w:sz w:val="32"/>
          <w:szCs w:val="32"/>
        </w:rPr>
      </w:pPr>
      <w:r>
        <w:rPr>
          <w:rFonts w:ascii="仿宋_GB2312" w:eastAsia="仿宋_GB2312" w:hint="eastAsia"/>
          <w:sz w:val="32"/>
          <w:szCs w:val="32"/>
        </w:rPr>
        <w:t>3、企业成长性好的证明材料；</w:t>
      </w:r>
    </w:p>
    <w:p w14:paraId="66459FE6" w14:textId="77777777" w:rsidR="003511AE" w:rsidRDefault="00000000">
      <w:pPr>
        <w:ind w:firstLine="640"/>
        <w:rPr>
          <w:rFonts w:ascii="仿宋_GB2312" w:eastAsia="仿宋_GB2312"/>
          <w:sz w:val="32"/>
          <w:szCs w:val="32"/>
        </w:rPr>
      </w:pPr>
      <w:r>
        <w:rPr>
          <w:rFonts w:ascii="仿宋_GB2312" w:eastAsia="仿宋_GB2312" w:hint="eastAsia"/>
          <w:sz w:val="32"/>
          <w:szCs w:val="32"/>
        </w:rPr>
        <w:lastRenderedPageBreak/>
        <w:t>4、服务金额证明材料（2024年1月1日至2025年6月30日的服务合同、服务清单、增值税发票等）；</w:t>
      </w:r>
    </w:p>
    <w:p w14:paraId="1814287A" w14:textId="77777777" w:rsidR="003511AE" w:rsidRDefault="00000000">
      <w:pPr>
        <w:ind w:firstLine="640"/>
        <w:rPr>
          <w:rFonts w:ascii="仿宋_GB2312" w:eastAsia="仿宋_GB2312"/>
          <w:sz w:val="32"/>
          <w:szCs w:val="32"/>
        </w:rPr>
      </w:pPr>
      <w:r>
        <w:rPr>
          <w:rFonts w:ascii="仿宋_GB2312" w:eastAsia="仿宋_GB2312" w:hint="eastAsia"/>
          <w:sz w:val="32"/>
          <w:szCs w:val="32"/>
        </w:rPr>
        <w:t>5、“信用中国”或“信用中国（北京）”网站下载的企业信用信息报告（需提供近三年报告）。</w:t>
      </w:r>
    </w:p>
    <w:p w14:paraId="586195B4" w14:textId="77777777" w:rsidR="003511AE" w:rsidRDefault="00000000">
      <w:pPr>
        <w:ind w:firstLine="640"/>
        <w:rPr>
          <w:rFonts w:ascii="黑体" w:eastAsia="黑体" w:hAnsi="黑体"/>
          <w:sz w:val="32"/>
          <w:szCs w:val="32"/>
        </w:rPr>
      </w:pPr>
      <w:r>
        <w:rPr>
          <w:rFonts w:ascii="黑体" w:eastAsia="黑体" w:hAnsi="黑体" w:hint="eastAsia"/>
          <w:sz w:val="32"/>
          <w:szCs w:val="32"/>
        </w:rPr>
        <w:t>四、相关说明</w:t>
      </w:r>
    </w:p>
    <w:p w14:paraId="32B8FBE0" w14:textId="77777777" w:rsidR="003511AE" w:rsidRDefault="00000000">
      <w:pPr>
        <w:ind w:firstLine="640"/>
        <w:rPr>
          <w:rFonts w:ascii="仿宋_GB2312" w:eastAsia="仿宋_GB2312"/>
          <w:sz w:val="32"/>
          <w:szCs w:val="32"/>
        </w:rPr>
      </w:pPr>
      <w:r>
        <w:rPr>
          <w:rFonts w:ascii="仿宋_GB2312" w:eastAsia="仿宋_GB2312" w:hint="eastAsia"/>
          <w:sz w:val="32"/>
          <w:szCs w:val="32"/>
        </w:rPr>
        <w:t>（一）区经济和信息化局根据年度财政预算批复情况，按照不超过本通知所规定上限的原则确定每年资金支持比例和额度。</w:t>
      </w:r>
    </w:p>
    <w:p w14:paraId="7DA37FE9" w14:textId="77777777" w:rsidR="003511AE" w:rsidRDefault="00000000">
      <w:pPr>
        <w:ind w:firstLine="640"/>
        <w:rPr>
          <w:rFonts w:ascii="仿宋_GB2312" w:eastAsia="仿宋_GB2312"/>
          <w:sz w:val="32"/>
          <w:szCs w:val="32"/>
        </w:rPr>
      </w:pPr>
      <w:r>
        <w:rPr>
          <w:rFonts w:ascii="仿宋_GB2312" w:eastAsia="仿宋_GB2312" w:hint="eastAsia"/>
          <w:sz w:val="32"/>
          <w:szCs w:val="32"/>
        </w:rPr>
        <w:t>（二）同一申报主体同一项目已通过其他渠道获取区级同类财政资金支持，本专项资金不再重复支持。</w:t>
      </w:r>
    </w:p>
    <w:p w14:paraId="046F0F0D" w14:textId="77777777" w:rsidR="003511AE" w:rsidRDefault="00000000">
      <w:pPr>
        <w:ind w:firstLine="640"/>
        <w:rPr>
          <w:rFonts w:ascii="仿宋_GB2312" w:eastAsia="仿宋_GB2312"/>
          <w:sz w:val="32"/>
          <w:szCs w:val="32"/>
        </w:rPr>
      </w:pPr>
      <w:r>
        <w:rPr>
          <w:rFonts w:ascii="仿宋_GB2312" w:eastAsia="仿宋_GB2312" w:hint="eastAsia"/>
          <w:sz w:val="32"/>
          <w:szCs w:val="32"/>
        </w:rPr>
        <w:t>（三）申报项目评审前，申报主体在“信用中国”等平台处于失信行为惩戒期内或被列入失信被执行人、严重违法失信企业名单等联合惩戒的，取消申报资格。</w:t>
      </w:r>
    </w:p>
    <w:p w14:paraId="33A10D83" w14:textId="77777777" w:rsidR="003511AE" w:rsidRDefault="00000000">
      <w:pPr>
        <w:ind w:firstLine="640"/>
        <w:rPr>
          <w:rFonts w:ascii="黑体" w:eastAsia="黑体" w:hAnsi="黑体"/>
          <w:sz w:val="32"/>
          <w:szCs w:val="32"/>
        </w:rPr>
      </w:pPr>
      <w:r>
        <w:rPr>
          <w:rFonts w:ascii="黑体" w:eastAsia="黑体" w:hAnsi="黑体" w:hint="eastAsia"/>
          <w:sz w:val="32"/>
          <w:szCs w:val="32"/>
        </w:rPr>
        <w:t>五、联系方式和申报材料邮寄地址</w:t>
      </w:r>
    </w:p>
    <w:p w14:paraId="44901F60" w14:textId="77777777" w:rsidR="003511AE" w:rsidRDefault="00000000">
      <w:pPr>
        <w:ind w:firstLine="640"/>
        <w:rPr>
          <w:rFonts w:ascii="仿宋_GB2312" w:eastAsia="仿宋_GB2312"/>
          <w:sz w:val="32"/>
          <w:szCs w:val="32"/>
        </w:rPr>
      </w:pPr>
      <w:r>
        <w:rPr>
          <w:rFonts w:ascii="仿宋_GB2312" w:eastAsia="仿宋_GB2312" w:hint="eastAsia"/>
          <w:sz w:val="32"/>
          <w:szCs w:val="32"/>
        </w:rPr>
        <w:t>邮寄地址：北京市门头沟区新桥大街46号（国土旁铁门）</w:t>
      </w:r>
    </w:p>
    <w:p w14:paraId="681075F9" w14:textId="77777777" w:rsidR="003511AE" w:rsidRDefault="00000000">
      <w:pPr>
        <w:ind w:firstLine="640"/>
        <w:rPr>
          <w:rFonts w:ascii="仿宋_GB2312" w:eastAsia="仿宋_GB2312"/>
          <w:sz w:val="32"/>
          <w:szCs w:val="32"/>
        </w:rPr>
      </w:pPr>
      <w:r>
        <w:rPr>
          <w:rFonts w:ascii="仿宋_GB2312" w:eastAsia="仿宋_GB2312" w:hint="eastAsia"/>
          <w:sz w:val="32"/>
          <w:szCs w:val="32"/>
        </w:rPr>
        <w:t>联系人：李行；电话：010-69842592</w:t>
      </w:r>
    </w:p>
    <w:p w14:paraId="5A8AB1F7" w14:textId="77777777" w:rsidR="003511AE" w:rsidRDefault="00000000">
      <w:pPr>
        <w:ind w:firstLine="640"/>
        <w:rPr>
          <w:rFonts w:ascii="仿宋_GB2312" w:eastAsia="仿宋_GB2312"/>
          <w:sz w:val="32"/>
          <w:szCs w:val="32"/>
        </w:rPr>
      </w:pPr>
      <w:r>
        <w:rPr>
          <w:rFonts w:ascii="仿宋_GB2312" w:eastAsia="仿宋_GB2312" w:hint="eastAsia"/>
          <w:sz w:val="32"/>
          <w:szCs w:val="32"/>
        </w:rPr>
        <w:t>咨询时间：工作日9:00-11:30，13:30-18:00</w:t>
      </w:r>
    </w:p>
    <w:p w14:paraId="15DA28C6" w14:textId="77777777" w:rsidR="003511AE" w:rsidRDefault="003511AE">
      <w:pPr>
        <w:ind w:firstLine="640"/>
        <w:rPr>
          <w:rFonts w:ascii="仿宋_GB2312" w:eastAsia="仿宋_GB2312"/>
          <w:sz w:val="32"/>
          <w:szCs w:val="32"/>
        </w:rPr>
      </w:pPr>
    </w:p>
    <w:p w14:paraId="6D5AF7D0" w14:textId="77777777" w:rsidR="003511AE" w:rsidRDefault="00000000">
      <w:pPr>
        <w:ind w:firstLine="640"/>
        <w:jc w:val="center"/>
        <w:rPr>
          <w:rFonts w:ascii="仿宋_GB2312" w:eastAsia="仿宋_GB2312"/>
          <w:sz w:val="32"/>
          <w:szCs w:val="32"/>
        </w:rPr>
      </w:pPr>
      <w:r>
        <w:rPr>
          <w:rFonts w:ascii="仿宋_GB2312" w:eastAsia="仿宋_GB2312" w:hint="eastAsia"/>
          <w:sz w:val="32"/>
          <w:szCs w:val="32"/>
        </w:rPr>
        <w:t xml:space="preserve">                    北京市门头沟区经济和信息化局</w:t>
      </w:r>
    </w:p>
    <w:p w14:paraId="55E1D621" w14:textId="59607750" w:rsidR="003511AE" w:rsidRDefault="00000000">
      <w:pPr>
        <w:ind w:firstLine="640"/>
        <w:jc w:val="center"/>
        <w:rPr>
          <w:rFonts w:ascii="仿宋_GB2312" w:eastAsia="仿宋_GB2312"/>
          <w:sz w:val="32"/>
          <w:szCs w:val="32"/>
        </w:rPr>
      </w:pPr>
      <w:r>
        <w:rPr>
          <w:rFonts w:ascii="仿宋_GB2312" w:eastAsia="仿宋_GB2312" w:hint="eastAsia"/>
          <w:sz w:val="32"/>
          <w:szCs w:val="32"/>
        </w:rPr>
        <w:t xml:space="preserve">                     2025年11月</w:t>
      </w:r>
      <w:r w:rsidR="002104C5">
        <w:rPr>
          <w:rFonts w:ascii="仿宋_GB2312" w:eastAsia="仿宋_GB2312" w:hint="eastAsia"/>
          <w:sz w:val="32"/>
          <w:szCs w:val="32"/>
        </w:rPr>
        <w:t>11</w:t>
      </w:r>
      <w:r>
        <w:rPr>
          <w:rFonts w:ascii="仿宋_GB2312" w:eastAsia="仿宋_GB2312" w:hint="eastAsia"/>
          <w:sz w:val="32"/>
          <w:szCs w:val="32"/>
        </w:rPr>
        <w:t>日</w:t>
      </w:r>
    </w:p>
    <w:p w14:paraId="53E09BA9" w14:textId="77777777" w:rsidR="003511AE" w:rsidRDefault="003511AE">
      <w:pPr>
        <w:ind w:firstLine="440"/>
      </w:pPr>
    </w:p>
    <w:sectPr w:rsidR="003511AE">
      <w:headerReference w:type="even" r:id="rId6"/>
      <w:headerReference w:type="default" r:id="rId7"/>
      <w:footerReference w:type="even" r:id="rId8"/>
      <w:footerReference w:type="default" r:id="rId9"/>
      <w:headerReference w:type="first" r:id="rId10"/>
      <w:footerReference w:type="first" r:id="rId11"/>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F46356" w14:textId="77777777" w:rsidR="00CC65A6" w:rsidRDefault="00CC65A6">
      <w:pPr>
        <w:spacing w:line="240" w:lineRule="auto"/>
        <w:ind w:firstLine="440"/>
      </w:pPr>
      <w:r>
        <w:separator/>
      </w:r>
    </w:p>
  </w:endnote>
  <w:endnote w:type="continuationSeparator" w:id="0">
    <w:p w14:paraId="3596BEAE" w14:textId="77777777" w:rsidR="00CC65A6" w:rsidRDefault="00CC65A6">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方正小标宋简体">
    <w:panose1 w:val="02000000000000000000"/>
    <w:charset w:val="86"/>
    <w:family w:val="auto"/>
    <w:pitch w:val="variable"/>
    <w:sig w:usb0="A00002BF" w:usb1="184F6CFA" w:usb2="00000012" w:usb3="00000000" w:csb0="00040001" w:csb1="00000000"/>
    <w:embedRegular r:id="rId1" w:subsetted="1" w:fontKey="{82C7CC34-8A24-495F-AF92-8EF220F04C81}"/>
  </w:font>
  <w:font w:name="仿宋_GB2312">
    <w:altName w:val="方正仿宋_GBK"/>
    <w:panose1 w:val="02010609030101010101"/>
    <w:charset w:val="86"/>
    <w:family w:val="modern"/>
    <w:pitch w:val="fixed"/>
    <w:sig w:usb0="00000001" w:usb1="080E0000" w:usb2="00000010" w:usb3="00000000" w:csb0="00040000" w:csb1="00000000"/>
    <w:embedRegular r:id="rId2" w:subsetted="1" w:fontKey="{B8E63586-3CD9-41BF-9283-815C109DBB2E}"/>
  </w:font>
  <w:font w:name="黑体">
    <w:altName w:val="SimHei"/>
    <w:panose1 w:val="02010609060101010101"/>
    <w:charset w:val="86"/>
    <w:family w:val="modern"/>
    <w:pitch w:val="fixed"/>
    <w:sig w:usb0="800002BF" w:usb1="38CF7CFA" w:usb2="00000016" w:usb3="00000000" w:csb0="00040001" w:csb1="00000000"/>
    <w:embedRegular r:id="rId3" w:subsetted="1" w:fontKey="{4A5B2F7D-B8C7-402E-9AE7-5B6DF62327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3F985" w14:textId="77777777" w:rsidR="003511AE" w:rsidRDefault="003511AE">
    <w:pPr>
      <w:pStyle w:val="a3"/>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9C29E3" w14:textId="77777777" w:rsidR="003511AE" w:rsidRDefault="003511AE">
    <w:pPr>
      <w:pStyle w:val="a3"/>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E3C41" w14:textId="77777777" w:rsidR="003511AE" w:rsidRDefault="003511AE">
    <w:pPr>
      <w:pStyle w:val="a3"/>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6A58EA" w14:textId="77777777" w:rsidR="00CC65A6" w:rsidRDefault="00CC65A6">
      <w:pPr>
        <w:spacing w:line="240" w:lineRule="auto"/>
        <w:ind w:firstLine="440"/>
      </w:pPr>
      <w:r>
        <w:separator/>
      </w:r>
    </w:p>
  </w:footnote>
  <w:footnote w:type="continuationSeparator" w:id="0">
    <w:p w14:paraId="0B68E6BC" w14:textId="77777777" w:rsidR="00CC65A6" w:rsidRDefault="00CC65A6">
      <w:pPr>
        <w:spacing w:line="240" w:lineRule="auto"/>
        <w:ind w:firstLine="4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84E5F" w14:textId="77777777" w:rsidR="003511AE" w:rsidRDefault="003511AE">
    <w:pPr>
      <w:pStyle w:val="a5"/>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8CF220" w14:textId="77777777" w:rsidR="003511AE" w:rsidRDefault="003511AE">
    <w:pPr>
      <w:pStyle w:val="a5"/>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14339" w14:textId="77777777" w:rsidR="003511AE" w:rsidRDefault="003511AE">
    <w:pPr>
      <w:pStyle w:val="a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embedTrueTypeFonts/>
  <w:proofState w:spelling="clean"/>
  <w:defaultTabStop w:val="420"/>
  <w:drawingGridHorizontalSpacing w:val="11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4B4"/>
    <w:rsid w:val="000D268C"/>
    <w:rsid w:val="001A1BCA"/>
    <w:rsid w:val="001A5CE4"/>
    <w:rsid w:val="002104C5"/>
    <w:rsid w:val="002D131A"/>
    <w:rsid w:val="003511AE"/>
    <w:rsid w:val="003D455B"/>
    <w:rsid w:val="004121FA"/>
    <w:rsid w:val="0051206C"/>
    <w:rsid w:val="005A3ED3"/>
    <w:rsid w:val="005D3510"/>
    <w:rsid w:val="007F5A88"/>
    <w:rsid w:val="009144B4"/>
    <w:rsid w:val="009748C4"/>
    <w:rsid w:val="00A24EF6"/>
    <w:rsid w:val="00CC65A6"/>
    <w:rsid w:val="232B50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72B8B6"/>
  <w15:docId w15:val="{0DD00D90-9523-4A39-B46D-736348A5B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line="560" w:lineRule="exact"/>
      <w:ind w:firstLineChars="200" w:firstLine="200"/>
      <w:jc w:val="both"/>
    </w:pPr>
    <w:rPr>
      <w:rFonts w:asciiTheme="minorHAnsi" w:eastAsiaTheme="minorEastAsia" w:hAnsiTheme="minorHAnsi" w:cstheme="minorBidi"/>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tLeast"/>
      <w:jc w:val="left"/>
    </w:pPr>
    <w:rPr>
      <w:sz w:val="18"/>
      <w:szCs w:val="18"/>
    </w:rPr>
  </w:style>
  <w:style w:type="paragraph" w:styleId="a5">
    <w:name w:val="header"/>
    <w:basedOn w:val="a"/>
    <w:link w:val="a6"/>
    <w:uiPriority w:val="99"/>
    <w:unhideWhenUsed/>
    <w:qFormat/>
    <w:pPr>
      <w:tabs>
        <w:tab w:val="center" w:pos="4153"/>
        <w:tab w:val="right" w:pos="8306"/>
      </w:tabs>
      <w:snapToGrid w:val="0"/>
      <w:spacing w:line="240" w:lineRule="atLeast"/>
      <w:jc w:val="center"/>
    </w:pPr>
    <w:rPr>
      <w:sz w:val="18"/>
      <w:szCs w:val="18"/>
    </w:rPr>
  </w:style>
  <w:style w:type="paragraph" w:styleId="a7">
    <w:name w:val="Subtitle"/>
    <w:basedOn w:val="a"/>
    <w:next w:val="a"/>
    <w:link w:val="a8"/>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9">
    <w:name w:val="Normal (Web)"/>
    <w:basedOn w:val="a"/>
    <w:uiPriority w:val="99"/>
    <w:semiHidden/>
    <w:unhideWhenUsed/>
    <w:pPr>
      <w:spacing w:beforeAutospacing="1" w:afterAutospacing="1"/>
      <w:jc w:val="left"/>
    </w:pPr>
    <w:rPr>
      <w:rFonts w:cs="Times New Roman"/>
      <w:kern w:val="0"/>
      <w:sz w:val="24"/>
    </w:rPr>
  </w:style>
  <w:style w:type="paragraph" w:styleId="aa">
    <w:name w:val="Title"/>
    <w:basedOn w:val="a"/>
    <w:next w:val="a"/>
    <w:link w:val="ab"/>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10">
    <w:name w:val="标题 1 字符"/>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qFormat/>
    <w:rPr>
      <w:rFonts w:cstheme="majorBidi"/>
      <w:color w:val="2F5496" w:themeColor="accent1" w:themeShade="BF"/>
      <w:sz w:val="28"/>
      <w:szCs w:val="28"/>
    </w:rPr>
  </w:style>
  <w:style w:type="character" w:customStyle="1" w:styleId="50">
    <w:name w:val="标题 5 字符"/>
    <w:basedOn w:val="a0"/>
    <w:link w:val="5"/>
    <w:uiPriority w:val="9"/>
    <w:semiHidden/>
    <w:qFormat/>
    <w:rPr>
      <w:rFonts w:cstheme="majorBidi"/>
      <w:color w:val="2F5496" w:themeColor="accent1" w:themeShade="BF"/>
      <w:sz w:val="24"/>
    </w:rPr>
  </w:style>
  <w:style w:type="character" w:customStyle="1" w:styleId="60">
    <w:name w:val="标题 6 字符"/>
    <w:basedOn w:val="a0"/>
    <w:link w:val="6"/>
    <w:uiPriority w:val="9"/>
    <w:semiHidden/>
    <w:qFormat/>
    <w:rPr>
      <w:rFonts w:cstheme="majorBidi"/>
      <w:b/>
      <w:bCs/>
      <w:color w:val="2F5496"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b">
    <w:name w:val="标题 字符"/>
    <w:basedOn w:val="a0"/>
    <w:link w:val="aa"/>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pPr>
      <w:spacing w:before="160" w:after="160"/>
      <w:jc w:val="center"/>
    </w:pPr>
    <w:rPr>
      <w:i/>
      <w:iCs/>
      <w:color w:val="404040" w:themeColor="text1" w:themeTint="BF"/>
    </w:rPr>
  </w:style>
  <w:style w:type="character" w:customStyle="1" w:styleId="ad">
    <w:name w:val="引用 字符"/>
    <w:basedOn w:val="a0"/>
    <w:link w:val="ac"/>
    <w:uiPriority w:val="29"/>
    <w:qFormat/>
    <w:rPr>
      <w:i/>
      <w:iCs/>
      <w:color w:val="404040" w:themeColor="text1" w:themeTint="BF"/>
    </w:rPr>
  </w:style>
  <w:style w:type="paragraph" w:styleId="ae">
    <w:name w:val="List Paragraph"/>
    <w:basedOn w:val="a"/>
    <w:uiPriority w:val="34"/>
    <w:qFormat/>
    <w:pPr>
      <w:ind w:left="720"/>
      <w:contextualSpacing/>
    </w:pPr>
  </w:style>
  <w:style w:type="character" w:customStyle="1" w:styleId="11">
    <w:name w:val="明显强调1"/>
    <w:basedOn w:val="a0"/>
    <w:uiPriority w:val="21"/>
    <w:qFormat/>
    <w:rPr>
      <w:i/>
      <w:iCs/>
      <w:color w:val="2F5496" w:themeColor="accent1" w:themeShade="BF"/>
    </w:rPr>
  </w:style>
  <w:style w:type="paragraph" w:styleId="af">
    <w:name w:val="Intense Quote"/>
    <w:basedOn w:val="a"/>
    <w:next w:val="a"/>
    <w:link w:val="af0"/>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0">
    <w:name w:val="明显引用 字符"/>
    <w:basedOn w:val="a0"/>
    <w:link w:val="af"/>
    <w:uiPriority w:val="30"/>
    <w:qFormat/>
    <w:rPr>
      <w:i/>
      <w:iCs/>
      <w:color w:val="2F5496" w:themeColor="accent1" w:themeShade="BF"/>
    </w:rPr>
  </w:style>
  <w:style w:type="character" w:customStyle="1" w:styleId="12">
    <w:name w:val="明显参考1"/>
    <w:basedOn w:val="a0"/>
    <w:uiPriority w:val="32"/>
    <w:qFormat/>
    <w:rPr>
      <w:b/>
      <w:bCs/>
      <w:smallCaps/>
      <w:color w:val="2F5496" w:themeColor="accent1" w:themeShade="BF"/>
      <w:spacing w:val="5"/>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843</Words>
  <Characters>911</Characters>
  <Application>Microsoft Office Word</Application>
  <DocSecurity>0</DocSecurity>
  <Lines>45</Lines>
  <Paragraphs>44</Paragraphs>
  <ScaleCrop>false</ScaleCrop>
  <Company/>
  <LinksUpToDate>false</LinksUpToDate>
  <CharactersWithSpaces>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李OK</dc:creator>
  <cp:lastModifiedBy>李OK</cp:lastModifiedBy>
  <cp:revision>3</cp:revision>
  <dcterms:created xsi:type="dcterms:W3CDTF">2025-11-11T05:36:00Z</dcterms:created>
  <dcterms:modified xsi:type="dcterms:W3CDTF">2025-11-11T05:37:00Z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eyJoZGlkIjoiYzhiODY3ZjA2YTcyODc2MmQ2ZTI2YjA3YmEzMzI1ZGMiLCJ1c2VySWQiOiIzMDg2NjQ3MTAifQ==</vt:lpwstr>
  </property>
  <property fmtid="{D5CDD505-2E9C-101B-9397-08002B2CF9AE}" pid="3" name="KSOProductBuildVer">
    <vt:lpwstr>2052-12.1.0.23542</vt:lpwstr>
  </property>
  <property fmtid="{D5CDD505-2E9C-101B-9397-08002B2CF9AE}" pid="4" name="ICV">
    <vt:lpwstr>81AF9A3EC72D48EC8F90D688872EFF61_13</vt:lpwstr>
  </property>
</Properties>
</file>