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B2186A6"/>
    <w:p w14:paraId="5DF75433"/>
    <w:p w14:paraId="6E6337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both"/>
        <w:textAlignment w:val="auto"/>
        <w:outlineLvl w:val="9"/>
      </w:pPr>
    </w:p>
    <w:p w14:paraId="2C003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both"/>
        <w:textAlignment w:val="auto"/>
        <w:outlineLvl w:val="9"/>
      </w:pPr>
    </w:p>
    <w:p w14:paraId="4D5C12A9">
      <w:pPr>
        <w:rPr>
          <w:spacing w:val="1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6"/>
          <w:w w:val="54"/>
          <w:sz w:val="102"/>
          <w:szCs w:val="102"/>
        </w:rPr>
        <w:t>北京市门头沟区人民政府办公室文件</w:t>
      </w:r>
    </w:p>
    <w:p w14:paraId="6CC7F5B2"/>
    <w:p w14:paraId="2E4BB3C7">
      <w:pPr>
        <w:rPr>
          <w:rFonts w:hint="eastAsia"/>
        </w:rPr>
      </w:pPr>
    </w:p>
    <w:p w14:paraId="4CAE3387"/>
    <w:p w14:paraId="7991607B"/>
    <w:p w14:paraId="7EB27443">
      <w:pPr>
        <w:jc w:val="center"/>
        <w:rPr>
          <w:rFonts w:hint="eastAsia" w:ascii="仿宋_GB2312"/>
          <w:sz w:val="32"/>
        </w:rPr>
      </w:pPr>
      <w:r>
        <w:rPr>
          <w:rFonts w:hint="eastAsia" w:ascii="仿宋_GB2312"/>
          <w:sz w:val="32"/>
        </w:rPr>
        <w:t>门政办发〔</w:t>
      </w:r>
      <w:r>
        <w:rPr>
          <w:rFonts w:hint="default" w:ascii="仿宋_GB2312"/>
          <w:sz w:val="32"/>
          <w:lang w:val="en" w:eastAsia="zh-CN"/>
        </w:rPr>
        <w:t>2024</w:t>
      </w:r>
      <w:r>
        <w:rPr>
          <w:rFonts w:hint="eastAsia" w:ascii="仿宋_GB2312"/>
          <w:sz w:val="32"/>
        </w:rPr>
        <w:t>〕</w:t>
      </w:r>
      <w:r>
        <w:rPr>
          <w:rFonts w:hint="default" w:ascii="仿宋_GB2312"/>
          <w:sz w:val="32"/>
          <w:lang w:val="en"/>
        </w:rPr>
        <w:t>4</w:t>
      </w:r>
      <w:r>
        <w:rPr>
          <w:rFonts w:hint="eastAsia" w:ascii="仿宋_GB2312"/>
          <w:sz w:val="32"/>
        </w:rPr>
        <w:t>号</w:t>
      </w:r>
    </w:p>
    <w:p w14:paraId="7B10726F">
      <w:pPr>
        <w:rPr>
          <w:rFonts w:hint="eastAsia"/>
          <w:sz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-72390</wp:posOffset>
                </wp:positionH>
                <wp:positionV relativeFrom="paragraph">
                  <wp:posOffset>60325</wp:posOffset>
                </wp:positionV>
                <wp:extent cx="5715000" cy="20320"/>
                <wp:effectExtent l="0" t="0" r="0" b="0"/>
                <wp:wrapNone/>
                <wp:docPr id="1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2032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-5.7pt;margin-top:4.75pt;height:1.6pt;width:450pt;z-index:251659264;mso-width-relative:page;mso-height-relative:page;" filled="f" stroked="t" coordsize="21600,21600" o:gfxdata="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l5U2M&#10;1wAAAAgBAAAPAAAAAAAAAAEAIAAAACIAAABkcnMvZG93bnJldi54bWxQSwECFAAUAAAACACHTuJA&#10;cVcdgukBAADgAwAADgAAAAAAAAABACAAAAAmAQAAZHJzL2Uyb0RvYy54bWxQSwUGAAAAAAYABgBZ&#10;AQAAgQ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49A63D57">
      <w:pPr>
        <w:rPr>
          <w:rFonts w:hint="eastAsia"/>
          <w:sz w:val="32"/>
        </w:rPr>
      </w:pPr>
    </w:p>
    <w:p w14:paraId="3CA81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32"/>
        </w:rPr>
      </w:pPr>
    </w:p>
    <w:p w14:paraId="5FED197E">
      <w:pPr>
        <w:spacing w:line="66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北京市门头沟区人民政府办公室</w:t>
      </w:r>
    </w:p>
    <w:p w14:paraId="773332D3">
      <w:pPr>
        <w:spacing w:line="640" w:lineRule="exact"/>
        <w:jc w:val="center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关于印发“中国天然氧吧”助力“绿水青山</w:t>
      </w:r>
    </w:p>
    <w:p w14:paraId="28641C9A">
      <w:pPr>
        <w:spacing w:line="640" w:lineRule="exact"/>
        <w:jc w:val="center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门头沟”高质量发展三年行动计划（2024-</w:t>
      </w:r>
    </w:p>
    <w:p w14:paraId="0F67F4DE">
      <w:pPr>
        <w:spacing w:line="640" w:lineRule="exact"/>
        <w:jc w:val="center"/>
        <w:rPr>
          <w:rFonts w:hint="eastAsia" w:ascii="方正小标宋简体" w:hAnsi="华文中宋" w:eastAsia="方正小标宋简体"/>
          <w:spacing w:val="0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2026年）的通知</w:t>
      </w:r>
    </w:p>
    <w:p w14:paraId="04E20B24">
      <w:pPr>
        <w:rPr>
          <w:rFonts w:hint="eastAsia" w:ascii="仿宋_GB2312"/>
          <w:sz w:val="32"/>
        </w:rPr>
      </w:pPr>
    </w:p>
    <w:p w14:paraId="1D096C65">
      <w:pPr>
        <w:spacing w:line="520" w:lineRule="exact"/>
        <w:rPr>
          <w:rFonts w:hint="eastAsia" w:ascii="楷体_GB2312" w:eastAsia="楷体_GB2312"/>
          <w:sz w:val="32"/>
        </w:rPr>
      </w:pPr>
      <w:bookmarkStart w:id="6" w:name="_GoBack"/>
      <w:r>
        <w:rPr>
          <w:rFonts w:hint="eastAsia" w:ascii="楷体_GB2312" w:eastAsia="楷体_GB2312"/>
          <w:sz w:val="32"/>
        </w:rPr>
        <w:t>各镇人民政府、街道办事处，区政府各委、办、局，各区属机构：</w:t>
      </w:r>
    </w:p>
    <w:p w14:paraId="0F17FC2D">
      <w:pPr>
        <w:spacing w:line="600" w:lineRule="exact"/>
        <w:ind w:firstLine="640" w:firstLineChars="200"/>
        <w:rPr>
          <w:rFonts w:hint="eastAsia" w:ascii="楷体_GB2312" w:hAnsi="宋体" w:eastAsia="楷体_GB2312"/>
          <w:sz w:val="32"/>
          <w:szCs w:val="32"/>
          <w:lang w:eastAsia="zh-CN"/>
        </w:rPr>
      </w:pPr>
      <w:r>
        <w:rPr>
          <w:rFonts w:hint="eastAsia" w:ascii="楷体_GB2312" w:hAnsi="宋体" w:eastAsia="楷体_GB2312"/>
          <w:sz w:val="32"/>
          <w:szCs w:val="32"/>
        </w:rPr>
        <w:t>现将</w:t>
      </w:r>
      <w:r>
        <w:rPr>
          <w:rFonts w:hint="eastAsia" w:ascii="楷体_GB2312" w:hAnsi="宋体" w:eastAsia="楷体_GB2312"/>
          <w:sz w:val="32"/>
          <w:szCs w:val="32"/>
          <w:lang w:eastAsia="zh-CN"/>
        </w:rPr>
        <w:t>《“中国天然氧吧”助力“绿水青山门头沟”高质量发展三年行动计划（2024-2026年）》印发给你们，请认真依照执行。</w:t>
      </w:r>
    </w:p>
    <w:p w14:paraId="73BD28F5">
      <w:pPr>
        <w:spacing w:line="600" w:lineRule="exact"/>
        <w:ind w:firstLine="640" w:firstLineChars="200"/>
        <w:rPr>
          <w:rFonts w:hint="eastAsia" w:ascii="楷体_GB2312" w:hAnsi="宋体" w:eastAsia="楷体_GB2312"/>
          <w:sz w:val="32"/>
          <w:szCs w:val="32"/>
          <w:lang w:eastAsia="zh-CN"/>
        </w:rPr>
      </w:pPr>
    </w:p>
    <w:p w14:paraId="5D73AC21">
      <w:pPr>
        <w:wordWrap w:val="0"/>
        <w:spacing w:line="600" w:lineRule="exact"/>
        <w:ind w:firstLine="640" w:firstLineChars="200"/>
        <w:jc w:val="right"/>
        <w:rPr>
          <w:rFonts w:hint="eastAsia" w:ascii="楷体_GB2312" w:hAnsi="宋体" w:eastAsia="楷体_GB2312"/>
          <w:sz w:val="32"/>
          <w:szCs w:val="32"/>
          <w:lang w:val="en-US" w:eastAsia="zh-CN"/>
        </w:rPr>
      </w:pPr>
      <w:r>
        <w:rPr>
          <w:rFonts w:hint="eastAsia" w:ascii="楷体_GB2312" w:hAnsi="宋体" w:eastAsia="楷体_GB2312"/>
          <w:sz w:val="32"/>
          <w:szCs w:val="32"/>
        </w:rPr>
        <w:t xml:space="preserve">北京市门头沟区人民政府办公室 </w:t>
      </w:r>
      <w:r>
        <w:rPr>
          <w:rFonts w:hint="eastAsia" w:ascii="楷体_GB2312" w:hAnsi="宋体" w:eastAsia="楷体_GB2312"/>
          <w:sz w:val="32"/>
          <w:szCs w:val="32"/>
          <w:lang w:val="en-US" w:eastAsia="zh-CN"/>
        </w:rPr>
        <w:t xml:space="preserve"> </w:t>
      </w:r>
    </w:p>
    <w:p w14:paraId="22FE3030">
      <w:pPr>
        <w:wordWrap w:val="0"/>
        <w:spacing w:line="600" w:lineRule="exact"/>
        <w:ind w:firstLine="640" w:firstLineChars="200"/>
        <w:jc w:val="right"/>
        <w:rPr>
          <w:rFonts w:hint="eastAsia"/>
          <w:sz w:val="32"/>
        </w:rPr>
      </w:pPr>
      <w:r>
        <w:rPr>
          <w:rFonts w:hint="default" w:ascii="楷体_GB2312" w:hAnsi="宋体" w:eastAsia="楷体_GB2312"/>
          <w:sz w:val="32"/>
          <w:szCs w:val="32"/>
          <w:lang w:val="en" w:eastAsia="zh-CN"/>
        </w:rPr>
        <w:t>2024</w:t>
      </w:r>
      <w:r>
        <w:rPr>
          <w:rFonts w:hint="eastAsia" w:ascii="楷体_GB2312" w:hAnsi="宋体" w:eastAsia="楷体_GB2312"/>
          <w:sz w:val="32"/>
          <w:szCs w:val="32"/>
        </w:rPr>
        <w:t>年</w:t>
      </w:r>
      <w:r>
        <w:rPr>
          <w:rFonts w:hint="default" w:ascii="楷体_GB2312" w:hAnsi="宋体" w:eastAsia="楷体_GB2312"/>
          <w:sz w:val="32"/>
          <w:szCs w:val="32"/>
          <w:lang w:val="en" w:eastAsia="zh-CN"/>
        </w:rPr>
        <w:t>7</w:t>
      </w:r>
      <w:r>
        <w:rPr>
          <w:rFonts w:hint="eastAsia" w:ascii="楷体_GB2312" w:hAnsi="宋体" w:eastAsia="楷体_GB2312"/>
          <w:sz w:val="32"/>
          <w:szCs w:val="32"/>
        </w:rPr>
        <w:t>月</w:t>
      </w:r>
      <w:r>
        <w:rPr>
          <w:rFonts w:hint="default" w:ascii="楷体_GB2312" w:hAnsi="宋体" w:eastAsia="楷体_GB2312"/>
          <w:sz w:val="32"/>
          <w:szCs w:val="32"/>
          <w:lang w:val="en"/>
        </w:rPr>
        <w:t>1</w:t>
      </w:r>
      <w:r>
        <w:rPr>
          <w:rFonts w:hint="eastAsia" w:ascii="楷体_GB2312" w:hAnsi="宋体" w:eastAsia="楷体_GB2312"/>
          <w:sz w:val="32"/>
          <w:szCs w:val="32"/>
        </w:rPr>
        <w:t xml:space="preserve">日        </w:t>
      </w:r>
    </w:p>
    <w:p w14:paraId="40E305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exact"/>
        <w:jc w:val="center"/>
        <w:textAlignment w:val="auto"/>
        <w:rPr>
          <w:rFonts w:ascii="华文中宋" w:hAnsi="华文中宋" w:eastAsia="华文中宋"/>
          <w:b/>
          <w:sz w:val="36"/>
          <w:szCs w:val="36"/>
        </w:rPr>
      </w:pPr>
    </w:p>
    <w:p w14:paraId="3E312D76">
      <w:pPr>
        <w:spacing w:line="600" w:lineRule="exact"/>
        <w:ind w:firstLine="640" w:firstLineChars="200"/>
        <w:rPr>
          <w:rFonts w:hint="eastAsia" w:ascii="楷体_GB2312" w:hAnsi="宋体" w:eastAsia="楷体_GB2312" w:cs="Times New Roman"/>
          <w:sz w:val="32"/>
          <w:szCs w:val="32"/>
          <w:lang w:val="en" w:eastAsia="zh-CN"/>
        </w:rPr>
      </w:pPr>
      <w:r>
        <w:rPr>
          <w:rFonts w:hint="eastAsia" w:ascii="楷体_GB2312" w:hAnsi="宋体" w:eastAsia="楷体_GB2312" w:cs="Times New Roman"/>
          <w:sz w:val="32"/>
          <w:szCs w:val="32"/>
          <w:lang w:val="en" w:eastAsia="zh-CN"/>
        </w:rPr>
        <w:t>（此件主动公开）</w:t>
      </w:r>
    </w:p>
    <w:p w14:paraId="2D8E261A">
      <w:pPr>
        <w:autoSpaceDE w:val="0"/>
        <w:autoSpaceDN w:val="0"/>
        <w:spacing w:line="64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</w:pPr>
      <w:r>
        <w:rPr>
          <w:rFonts w:ascii="华文中宋" w:hAnsi="华文中宋" w:eastAsia="华文中宋"/>
          <w:b/>
          <w:sz w:val="36"/>
          <w:szCs w:val="36"/>
        </w:rPr>
        <w:br w:type="page"/>
      </w: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“中国天然氧吧”助力“绿水青山门头沟”</w:t>
      </w:r>
    </w:p>
    <w:p w14:paraId="36E2ABC1">
      <w:pPr>
        <w:autoSpaceDE w:val="0"/>
        <w:autoSpaceDN w:val="0"/>
        <w:spacing w:line="640" w:lineRule="exact"/>
        <w:jc w:val="center"/>
        <w:rPr>
          <w:rFonts w:hint="eastAsia" w:ascii="方正小标宋简体" w:hAnsi="华文中宋" w:eastAsia="方正小标宋简体"/>
          <w:spacing w:val="-18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  <w:lang w:eastAsia="zh-CN"/>
        </w:rPr>
        <w:t>高质量发展三年行动计划（2024-2026年）</w:t>
      </w:r>
    </w:p>
    <w:p w14:paraId="2DF55953">
      <w:pPr>
        <w:autoSpaceDE w:val="0"/>
        <w:autoSpaceDN w:val="0"/>
        <w:spacing w:line="400" w:lineRule="exact"/>
        <w:jc w:val="center"/>
        <w:rPr>
          <w:rFonts w:hint="eastAsia" w:ascii="楷体_GB2312" w:eastAsia="楷体_GB2312"/>
          <w:kern w:val="30"/>
          <w:sz w:val="32"/>
        </w:rPr>
      </w:pPr>
    </w:p>
    <w:p w14:paraId="39C04D22">
      <w:pPr>
        <w:spacing w:line="560" w:lineRule="exact"/>
        <w:ind w:firstLine="640" w:firstLineChars="200"/>
        <w:rPr>
          <w:rFonts w:ascii="仿宋_GB2312" w:hAnsi="Verdana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党的二十大报告指出，推动经济社会发展绿色化、低碳化是实现高质量发展的关键环节，必须牢固树立和践行绿水青山就是金山银山的理念，站在人与自然和谐共生的高度谋划发展。为深入学习宣传贯彻党的二十大精神，承担起“首都发展重要门户”的使命职责，全面推进生态立区、文化兴区、科技强区发展战略，充分挖掘“中国天然氧吧”称号（以下简称“氧吧”）品牌价值，以“氧吧”品牌效益提升助力“绿水青山门头沟”高质量发展，推动习近平总书记视察重要讲话精神形成生动实践，结合本区工作实际，特制定本行动计划。</w:t>
      </w:r>
    </w:p>
    <w:p w14:paraId="7A2C208A">
      <w:pPr>
        <w:spacing w:line="560" w:lineRule="exact"/>
        <w:ind w:firstLine="641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一、总体要求</w:t>
      </w:r>
    </w:p>
    <w:p w14:paraId="79DF5F39">
      <w:p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（一）指导思想</w:t>
      </w:r>
    </w:p>
    <w:p w14:paraId="72AD3EE7">
      <w:pPr>
        <w:spacing w:line="560" w:lineRule="exact"/>
        <w:ind w:firstLine="640" w:firstLineChars="200"/>
        <w:rPr>
          <w:rFonts w:ascii="仿宋_GB2312" w:hAnsi="Verdana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坚持以习近平新时代中国特色社会主义思想为指导，全面贯彻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党的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二十大精神，深入贯彻落实</w:t>
      </w:r>
      <w:r>
        <w:rPr>
          <w:rFonts w:hint="eastAsia" w:eastAsia="仿宋_GB2312" w:cs="仿宋_GB2312"/>
          <w:sz w:val="32"/>
          <w:szCs w:val="32"/>
        </w:rPr>
        <w:t>习近平总书记在北京河北考察灾后恢复重建工作时的重要讲话精神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，全面落实市委、市政府工作要求和</w:t>
      </w:r>
      <w:r>
        <w:rPr>
          <w:rFonts w:hint="eastAsia" w:eastAsia="仿宋_GB2312"/>
          <w:sz w:val="32"/>
          <w:szCs w:val="32"/>
        </w:rPr>
        <w:t>区委十三届八次全会部署的目标任务，坚定以新时代首都发展为统领，立足生态涵养区功能定位，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依托优越的自然生态本底、悠久的历史文化底蕴、科学的区域发展布局，以推动生态文明建设提质增效、山地绿色经济突破发力、绿色创新科技高质量发展三方面为着力点，探索“氧吧”品牌价值与文旅农林商体融合发展的有效结合点，进一步打通绿水青山向金山银山的转化路径，奋力推进“五个门头沟”建设。</w:t>
      </w:r>
    </w:p>
    <w:p w14:paraId="40D28D79">
      <w:p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（二）工作原则</w:t>
      </w:r>
    </w:p>
    <w:p w14:paraId="6A05142C">
      <w:pPr>
        <w:spacing w:line="560" w:lineRule="exact"/>
        <w:ind w:firstLine="643" w:firstLineChars="200"/>
        <w:rPr>
          <w:rFonts w:ascii="仿宋_GB2312" w:hAnsi="Verdana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1.坚持绿色发展。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全面贯彻落实新发展理念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，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更好处理生态与发展的辩证关系，在继续夯实绿色发展生态本底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的基础上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通过“氧吧”品牌加持，开辟文旅等产业发展“新赛道”，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探索生态产品价值实现机制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，让生态优势进一步转化为地区发展动能，</w:t>
      </w:r>
      <w:r>
        <w:rPr>
          <w:rFonts w:eastAsia="仿宋_GB2312"/>
          <w:sz w:val="32"/>
          <w:szCs w:val="32"/>
        </w:rPr>
        <w:t>力争成为首都</w:t>
      </w:r>
      <w:r>
        <w:rPr>
          <w:rFonts w:hint="eastAsia"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两山</w:t>
      </w:r>
      <w:r>
        <w:rPr>
          <w:rFonts w:hint="eastAsia"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理论实践标杆</w:t>
      </w:r>
      <w:r>
        <w:rPr>
          <w:rFonts w:ascii="仿宋_GB2312" w:hAnsi="Verdana" w:eastAsia="仿宋_GB2312" w:cs="仿宋_GB2312"/>
          <w:kern w:val="0"/>
          <w:sz w:val="32"/>
          <w:szCs w:val="32"/>
          <w:lang w:bidi="ar"/>
        </w:rPr>
        <w:t>。</w:t>
      </w:r>
    </w:p>
    <w:p w14:paraId="43F98BB0">
      <w:pPr>
        <w:spacing w:line="560" w:lineRule="exact"/>
        <w:ind w:firstLine="643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2.坚持合力发展。</w:t>
      </w:r>
      <w:r>
        <w:rPr>
          <w:rFonts w:hint="eastAsia" w:ascii="仿宋_GB2312" w:eastAsia="仿宋_GB2312"/>
          <w:kern w:val="0"/>
          <w:sz w:val="32"/>
          <w:szCs w:val="32"/>
        </w:rPr>
        <w:t>以助力“绿水青山门头沟”高质量发展三年行动作为生态文明建设的重要手段，把“氧吧”应用融入各行业发展，形成以“氧吧”应用为纽带，重点领域分工负责，上下贯通、整体联动的工作格局，通过多维发展进一步巩固发展势能。</w:t>
      </w:r>
    </w:p>
    <w:p w14:paraId="44099DB7">
      <w:pPr>
        <w:pStyle w:val="2"/>
        <w:spacing w:line="560" w:lineRule="exact"/>
        <w:ind w:firstLine="64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bidi="zh-CN"/>
        </w:rPr>
        <w:t>3.坚持高质量发展。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深度挖掘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“氧吧”品牌内涵，充分发挥“氧吧”的产业带动优势，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进一步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优化完善基础设施建设，拓宽绿色产业发展视野，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积极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探索以生态资源价值化利用促进经济发展的实践途径，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优势生态气候资源发展成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赋能地方绿色发展的资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源，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实现生态富民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。</w:t>
      </w:r>
    </w:p>
    <w:p w14:paraId="23723FE4">
      <w:pPr>
        <w:spacing w:line="560" w:lineRule="exact"/>
        <w:ind w:firstLine="643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b/>
          <w:kern w:val="0"/>
          <w:sz w:val="32"/>
          <w:szCs w:val="32"/>
        </w:rPr>
        <w:t>4.坚持长效发展。</w:t>
      </w:r>
      <w:r>
        <w:rPr>
          <w:rFonts w:hint="eastAsia" w:ascii="仿宋_GB2312" w:eastAsia="仿宋_GB2312"/>
          <w:kern w:val="0"/>
          <w:sz w:val="32"/>
          <w:szCs w:val="32"/>
        </w:rPr>
        <w:t>以2026年“氧吧”复核为抓手，建立健全行动计划的领导体制和工作机制，建立并完善相关评定指标，形成系统、严格的考评通报机制，做到抓长效、促常态，推动生态文明建设不断取得新成果，更好担负起守护首都生态安全重任，高水平建设首都西大门。</w:t>
      </w:r>
    </w:p>
    <w:p w14:paraId="417729DF">
      <w:pPr>
        <w:spacing w:line="560" w:lineRule="exact"/>
        <w:ind w:firstLine="640" w:firstLineChars="200"/>
        <w:rPr>
          <w:rFonts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（三）工作目标</w:t>
      </w:r>
    </w:p>
    <w:p w14:paraId="351BCC46">
      <w:p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充分发挥“氧吧”作为国家级绿色品牌的资源优势和科技含量，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根据“氧吧”复查要求（指标详见附件2），在2024至2026年复查周期中，以“生态本底巩固、复查指标提高、发展内涵丰富、品牌充分利用”为方向，以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生态富民为目标，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加速生态环境质量升级，</w:t>
      </w:r>
      <w:r>
        <w:rPr>
          <w:rFonts w:hint="eastAsia" w:ascii="仿宋_GB2312" w:hAnsi="仿宋_GB2312" w:eastAsia="仿宋_GB2312" w:cs="仿宋_GB2312"/>
          <w:sz w:val="32"/>
          <w:szCs w:val="32"/>
        </w:rPr>
        <w:t>发掘利用山区特色小气候资源和山地运动资源，进一步提升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地区生态建设、文旅发展、康养运动</w:t>
      </w:r>
      <w:r>
        <w:rPr>
          <w:rFonts w:hint="eastAsia" w:ascii="仿宋_GB2312" w:hAnsi="仿宋_GB2312" w:eastAsia="仿宋_GB2312" w:cs="仿宋_GB2312"/>
          <w:sz w:val="32"/>
          <w:szCs w:val="32"/>
        </w:rPr>
        <w:t>、乡村振兴等方面的建设水平，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探索形成“氧吧”品牌助力地方经济社会绿色高质量转型发展的特色经验，在生态效益、社会效益、经济效益等方面取得优异成绩，使</w:t>
      </w:r>
      <w:r>
        <w:rPr>
          <w:rFonts w:hint="eastAsia" w:ascii="仿宋_GB2312" w:hAnsi="仿宋_GB2312" w:eastAsia="仿宋_GB2312" w:cs="仿宋_GB2312"/>
          <w:sz w:val="32"/>
          <w:szCs w:val="32"/>
        </w:rPr>
        <w:t>绿水青山底色更亮、金山银山成色更足，</w:t>
      </w:r>
      <w:r>
        <w:rPr>
          <w:rFonts w:hint="eastAsia" w:ascii="仿宋_GB2312" w:hAnsi="Verdana" w:eastAsia="仿宋_GB2312" w:cs="仿宋_GB2312"/>
          <w:kern w:val="0"/>
          <w:sz w:val="32"/>
          <w:szCs w:val="32"/>
          <w:lang w:bidi="ar"/>
        </w:rPr>
        <w:t>不断增强人民群众的获得感、幸福感。</w:t>
      </w:r>
    </w:p>
    <w:p w14:paraId="1534E231">
      <w:pPr>
        <w:spacing w:line="560" w:lineRule="exact"/>
        <w:ind w:firstLine="641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二、重点任务</w:t>
      </w:r>
    </w:p>
    <w:p w14:paraId="169DFCC9">
      <w:pPr>
        <w:adjustRightInd w:val="0"/>
        <w:spacing w:line="560" w:lineRule="exact"/>
        <w:ind w:left="10" w:firstLine="640" w:firstLineChars="200"/>
        <w:outlineLvl w:val="2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（一）整合区域生态资源，打造氧吧经济圈</w:t>
      </w:r>
    </w:p>
    <w:p w14:paraId="204F24C5">
      <w:pPr>
        <w:pStyle w:val="2"/>
        <w:spacing w:line="560" w:lineRule="exact"/>
        <w:ind w:firstLine="643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zh-CN"/>
        </w:rPr>
        <w:t>1.厚植生态本底，优化生态功能，生态环境状况指数保良创优。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全面提升“氧吧”应用的主动意识，巩固水源地和地下水保护，城乡污水处理率达到95%，地表水考核断面水质综合达标率保持100%。增加城市绿色空间，到2026年建成区公园绿地500米服务半径覆盖率达91%。推进新一轮百万亩造林，全区森林覆盖率达到50%。用好生态气象遥感产品，开展水体、植被覆盖率等生态效益评估，为我区优质的生态底色提供气象科技支撑。</w:t>
      </w:r>
    </w:p>
    <w:p w14:paraId="124D7488">
      <w:pPr>
        <w:pStyle w:val="2"/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牵头单位：区园林绿化局、区生态环境局</w:t>
      </w:r>
    </w:p>
    <w:p w14:paraId="63028935">
      <w:pPr>
        <w:pStyle w:val="2"/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配合单位：区气象局</w:t>
      </w:r>
    </w:p>
    <w:p w14:paraId="5F578D8A">
      <w:pPr>
        <w:pStyle w:val="2"/>
        <w:spacing w:line="560" w:lineRule="exact"/>
        <w:ind w:firstLine="643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开展“万级负氧离子体验区”等“有氧”新项目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开展“万级负氧离子体验区”建设，实现以点（北京百花山国家级自然保护区）带线（百花山沟及周边）扩面（清水全镇域及斋堂镇周边）。优化完善“氧吧”要素监测网络，在百花山、灵山建设2套全要素生态气象站，在重点景区建成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套负氧离子监测站。探索发展气象旅游，将百花山生态本底转化为“引流”动能。</w:t>
      </w:r>
    </w:p>
    <w:p w14:paraId="4693159D"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牵头单位：区气象局、区文旅局</w:t>
      </w:r>
    </w:p>
    <w:p w14:paraId="5422A81C"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配合单位：百花山管理处</w:t>
      </w:r>
    </w:p>
    <w:p w14:paraId="250FE0F5">
      <w:pPr>
        <w:numPr>
          <w:ilvl w:val="0"/>
          <w:numId w:val="0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3.推动形成“氧吧”小院、“氧吧”村等产业新热点。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出台“氧吧”小院、“氧吧”村等评价标准。推动完成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家氧吧民宿、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  <w:t>1处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康氧小镇（沟域）、</w:t>
      </w:r>
      <w:r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  <w:t>2处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氧吧村落的创建评比或试点建设，并授牌“贴标”。依托区政府民生项目，在重点景区建设微型气象景观观测站。</w:t>
      </w:r>
    </w:p>
    <w:p w14:paraId="5C0A2F5E">
      <w:pPr>
        <w:pStyle w:val="2"/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牵头单位：区气象局、区文旅局</w:t>
      </w:r>
    </w:p>
    <w:p w14:paraId="76C71565">
      <w:pPr>
        <w:pStyle w:val="2"/>
        <w:spacing w:line="560" w:lineRule="exact"/>
        <w:ind w:firstLine="640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配合单位：区财政局、各镇街</w:t>
      </w:r>
    </w:p>
    <w:p w14:paraId="23276E2B">
      <w:pPr>
        <w:pStyle w:val="2"/>
        <w:spacing w:line="560" w:lineRule="exact"/>
        <w:ind w:firstLine="643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bidi="zh-CN"/>
        </w:rPr>
        <w:t>4.深入挖掘地区气候资源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。开展气象“冷经济”研究，助力江水河村打造“北京雪乡”IP。开展避暑旅游目的地、中国气候宜居城市等国家级气候标志品牌创建。</w:t>
      </w:r>
    </w:p>
    <w:p w14:paraId="66707251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牵头单位：区气象局、区文旅局</w:t>
      </w:r>
    </w:p>
    <w:p w14:paraId="7D8DE2E1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配合单位：清水镇</w:t>
      </w:r>
    </w:p>
    <w:p w14:paraId="3812E196">
      <w:p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Cs/>
          <w:kern w:val="0"/>
          <w:sz w:val="32"/>
          <w:szCs w:val="32"/>
          <w:lang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（二）探索丰富“氧吧”产品，促进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bidi="zh-CN"/>
        </w:rPr>
        <w:t>资源高效开发利用</w:t>
      </w:r>
    </w:p>
    <w:p w14:paraId="27C491D3">
      <w:pPr>
        <w:pStyle w:val="2"/>
        <w:numPr>
          <w:ilvl w:val="0"/>
          <w:numId w:val="0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发掘打造“氧吧”气象景观。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发掘我区独具特色的气象景观，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发布星空、云海、晚霞等预报产品，打造1-3处气象景观网红打卡地（如“灵山晚霞”“赵家洼日出”“金顶云海”）。</w:t>
      </w:r>
    </w:p>
    <w:p w14:paraId="68BCAC88">
      <w:pPr>
        <w:numPr>
          <w:ilvl w:val="0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牵头单位：区气象局、区文旅局</w:t>
      </w:r>
    </w:p>
    <w:p w14:paraId="68900EC5">
      <w:pPr>
        <w:numPr>
          <w:ilvl w:val="0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配合单位：相关镇街和景区</w:t>
      </w:r>
    </w:p>
    <w:p w14:paraId="1AA92856">
      <w:pPr>
        <w:numPr>
          <w:ilvl w:val="0"/>
          <w:numId w:val="0"/>
        </w:num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（三）融入区域活动载体，增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bidi="zh-CN"/>
        </w:rPr>
        <w:t>强</w:t>
      </w: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活动影响力和吸引力</w:t>
      </w:r>
    </w:p>
    <w:p w14:paraId="192B09BF">
      <w:pPr>
        <w:pStyle w:val="2"/>
        <w:numPr>
          <w:ilvl w:val="0"/>
          <w:numId w:val="0"/>
        </w:num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1</w:t>
      </w:r>
      <w:r>
        <w:rPr>
          <w:rFonts w:ascii="仿宋_GB2312" w:hAnsi="仿宋_GB2312" w:eastAsia="仿宋_GB2312" w:cs="仿宋_GB2312"/>
          <w:b/>
          <w:bCs/>
          <w:sz w:val="32"/>
          <w:szCs w:val="32"/>
          <w:lang w:bidi="ar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以“氧吧”概念提升活动功能。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举办首届“</w:t>
      </w:r>
      <w:r>
        <w:rPr>
          <w:rFonts w:ascii="仿宋_GB2312" w:hAnsi="仿宋_GB2312" w:eastAsia="仿宋_GB2312" w:cs="仿宋_GB2312"/>
          <w:sz w:val="32"/>
          <w:szCs w:val="32"/>
          <w:lang w:bidi="ar"/>
        </w:rPr>
        <w:t>气象经济高端论坛</w:t>
      </w:r>
      <w:r>
        <w:rPr>
          <w:rFonts w:hint="eastAsia" w:ascii="仿宋_GB2312" w:hAnsi="仿宋_GB2312" w:eastAsia="仿宋_GB2312" w:cs="仿宋_GB2312"/>
          <w:sz w:val="32"/>
          <w:szCs w:val="32"/>
          <w:lang w:bidi="ar"/>
        </w:rPr>
        <w:t>”，拓展区域影响力，提高城市知名度。</w:t>
      </w:r>
    </w:p>
    <w:p w14:paraId="4602FBE3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牵头单位：区气象局、百花山管理处</w:t>
      </w:r>
    </w:p>
    <w:p w14:paraId="1457870E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配合单位：区文旅局、区财政局</w:t>
      </w:r>
    </w:p>
    <w:p w14:paraId="0D86D57B">
      <w:pPr>
        <w:pStyle w:val="2"/>
        <w:widowControl/>
        <w:numPr>
          <w:ilvl w:val="0"/>
          <w:numId w:val="0"/>
        </w:numPr>
        <w:spacing w:line="560" w:lineRule="exact"/>
        <w:ind w:firstLine="643" w:firstLineChars="200"/>
        <w:textAlignment w:val="center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2.将“氧吧”元素融入文旅体验项目。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将“氧吧”元素嵌入门头沟区生态体育旅游示范工程，融入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  <w:lang w:bidi="zh-CN"/>
        </w:rPr>
        <w:t>国际山地运动打卡地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、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  <w:lang w:bidi="zh-CN"/>
        </w:rPr>
        <w:t>国际山地旅游目的地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、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  <w:lang w:bidi="zh-CN"/>
        </w:rPr>
        <w:t>京津冀微度假首选地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“三地”品牌建设，在国际山地徒步大会等</w:t>
      </w:r>
      <w:r>
        <w:rPr>
          <w:rFonts w:ascii="仿宋_GB2312" w:hAnsi="仿宋_GB2312" w:eastAsia="仿宋_GB2312" w:cs="仿宋_GB2312"/>
          <w:bCs/>
          <w:kern w:val="0"/>
          <w:sz w:val="32"/>
          <w:szCs w:val="32"/>
          <w:lang w:bidi="zh-CN"/>
        </w:rPr>
        <w:t>高水平山地运动体育赛事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中加入“氧吧”元素，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bidi="ar"/>
        </w:rPr>
        <w:t>打造“负氧跑”“氧心之旅”“怡氧福地”等</w:t>
      </w:r>
      <w:r>
        <w:rPr>
          <w:rFonts w:hint="eastAsia" w:eastAsia="仿宋_GB2312"/>
          <w:sz w:val="32"/>
          <w:szCs w:val="32"/>
        </w:rPr>
        <w:t>运动理念，提升活动影响力和选手获得感。</w:t>
      </w:r>
    </w:p>
    <w:p w14:paraId="632A3083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牵头单位：区气象局、区体育局</w:t>
      </w:r>
    </w:p>
    <w:p w14:paraId="3287B614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配合单位：区文旅局</w:t>
      </w:r>
    </w:p>
    <w:p w14:paraId="70D1927B">
      <w:pPr>
        <w:numPr>
          <w:ilvl w:val="0"/>
          <w:numId w:val="0"/>
        </w:num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（四）全方位推广“氧吧”标识，合力打开发展新局面</w:t>
      </w:r>
    </w:p>
    <w:p w14:paraId="3E766FE3"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融合文化和生态理念设计门头沟区“中国天然氧吧”专用标识。制定《门头沟区“中国天然氧吧”专用标识使用管理办法》和《门头沟区“中国天然氧吧”专用标识应用推广方案》，规范品牌标识使用。拓展“大氧吧”概念，实现“氧吧”与文旅农林商体融合发展，有效赋能生态产品价值实现机制，汇聚发展新动能。</w:t>
      </w:r>
    </w:p>
    <w:p w14:paraId="2894052E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牵头单位：区气象局</w:t>
      </w:r>
    </w:p>
    <w:p w14:paraId="5B4DD2A7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配合单位：区市场监管局、区商务局</w:t>
      </w:r>
    </w:p>
    <w:p w14:paraId="706293D3">
      <w:p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/>
          <w:kern w:val="0"/>
          <w:sz w:val="32"/>
          <w:szCs w:val="32"/>
          <w:lang w:val="zh-CN" w:bidi="zh-CN"/>
        </w:rPr>
      </w:pPr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（五）开展氧吧相关标准研究，为后续发展提供动力</w:t>
      </w:r>
    </w:p>
    <w:p w14:paraId="6FC02A8F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根据区域发展需要，开展符合华北地区特点的养生适宜性气候评价规范、山地云海景观分类、微气象宜居氧吧小院、氧吧星空等专业技术标准建设，为相关管理部门和经营者合理开发气候资源、因地制宜发展气候文旅康养产业提供有力支撑，为消费者正确认识气候养生价值提供有效引导，充分凝聚社会共识，为“中国天然氧吧”的应用做出门头沟贡献。</w:t>
      </w:r>
    </w:p>
    <w:p w14:paraId="20633D77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牵头单位：区气象局</w:t>
      </w:r>
    </w:p>
    <w:p w14:paraId="3CC067F1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bidi="zh-CN"/>
        </w:rPr>
        <w:t>配合单位：区市场监管局</w:t>
      </w:r>
    </w:p>
    <w:p w14:paraId="1A506332">
      <w:pPr>
        <w:spacing w:line="560" w:lineRule="exact"/>
        <w:ind w:firstLine="640" w:firstLineChars="200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三、工作要求</w:t>
      </w:r>
    </w:p>
    <w:p w14:paraId="40F85864">
      <w:pPr>
        <w:adjustRightInd w:val="0"/>
        <w:spacing w:line="560" w:lineRule="exact"/>
        <w:ind w:left="10" w:firstLine="640" w:firstLineChars="200"/>
        <w:outlineLvl w:val="2"/>
        <w:rPr>
          <w:rFonts w:ascii="楷体_GB2312" w:hAnsi="楷体_GB2312" w:eastAsia="楷体_GB2312" w:cs="楷体_GB2312"/>
          <w:b/>
          <w:kern w:val="0"/>
          <w:sz w:val="32"/>
          <w:szCs w:val="32"/>
          <w:lang w:val="zh-CN" w:bidi="zh-CN"/>
        </w:rPr>
      </w:pPr>
      <w:bookmarkStart w:id="0" w:name="_Toc32069"/>
      <w:r>
        <w:rPr>
          <w:rFonts w:hint="eastAsia" w:ascii="楷体_GB2312" w:hAnsi="楷体_GB2312" w:eastAsia="楷体_GB2312" w:cs="楷体_GB2312"/>
          <w:bCs/>
          <w:kern w:val="0"/>
          <w:sz w:val="32"/>
          <w:szCs w:val="32"/>
          <w:lang w:val="zh-CN" w:bidi="zh-CN"/>
        </w:rPr>
        <w:t>（一）提高思想认识</w:t>
      </w:r>
    </w:p>
    <w:p w14:paraId="21EA8054">
      <w:pPr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kern w:val="0"/>
          <w:sz w:val="32"/>
          <w:szCs w:val="32"/>
          <w:lang w:bidi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全区各有关单位要深刻认识“氧吧”品牌对践行“两山”理论的重要意义，在“氧吧”赋能地区发展中牢固树立“一盘棋”意识，细化措施、压实责任，以“功成必定有我”的态度和决心，在巩固绿色本底、提升评价指标、丰富品牌内涵、充分有效利用上下功夫，从根本上提升地区生态文明建设成果，助力灾后恢复重建和绿色高质量转型发展。</w:t>
      </w:r>
    </w:p>
    <w:p w14:paraId="4CC42F7E">
      <w:pPr>
        <w:adjustRightInd w:val="0"/>
        <w:spacing w:line="560" w:lineRule="exact"/>
        <w:ind w:firstLine="640" w:firstLineChars="200"/>
        <w:outlineLvl w:val="2"/>
        <w:rPr>
          <w:rStyle w:val="28"/>
          <w:rFonts w:ascii="楷体" w:hAnsi="楷体" w:eastAsia="楷体" w:cs="楷体"/>
          <w:b w:val="0"/>
          <w:szCs w:val="32"/>
        </w:rPr>
      </w:pPr>
      <w:r>
        <w:rPr>
          <w:rStyle w:val="28"/>
          <w:rFonts w:hint="eastAsia" w:ascii="楷体" w:hAnsi="楷体" w:eastAsia="楷体" w:cs="楷体"/>
          <w:b w:val="0"/>
          <w:szCs w:val="32"/>
        </w:rPr>
        <w:t>（二）加强组织领导</w:t>
      </w:r>
      <w:bookmarkEnd w:id="0"/>
    </w:p>
    <w:p w14:paraId="02539C39">
      <w:pPr>
        <w:adjustRightInd w:val="0"/>
        <w:spacing w:line="560" w:lineRule="exact"/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工作要求，建立由主管文旅和气象工作的区领导担任双组长的推动小组。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各成员单位要认真对照行动计划，掌握“氧吧”复查指标要求，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明确工作重点、挖掘特色亮点，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将重点任务</w:t>
      </w:r>
      <w:r>
        <w:rPr>
          <w:rFonts w:hint="eastAsia" w:ascii="仿宋_GB2312" w:hAnsi="仿宋_GB2312" w:eastAsia="仿宋_GB2312" w:cs="仿宋_GB2312"/>
          <w:sz w:val="32"/>
          <w:szCs w:val="32"/>
        </w:rPr>
        <w:t>纳入到本单位各项工作中，发挥行业部门专业优势，强化工作协同配合，确保“氧吧”应用工作取得实效，全面提升地区发展实力。</w:t>
      </w:r>
      <w:bookmarkStart w:id="1" w:name="_Toc8125"/>
    </w:p>
    <w:p w14:paraId="4057D74A">
      <w:pPr>
        <w:adjustRightInd w:val="0"/>
        <w:spacing w:line="560" w:lineRule="exact"/>
        <w:ind w:firstLine="640" w:firstLineChars="200"/>
        <w:outlineLvl w:val="2"/>
        <w:rPr>
          <w:rStyle w:val="28"/>
          <w:rFonts w:ascii="楷体" w:hAnsi="楷体" w:eastAsia="楷体" w:cs="楷体"/>
          <w:b w:val="0"/>
          <w:szCs w:val="32"/>
        </w:rPr>
      </w:pPr>
      <w:r>
        <w:rPr>
          <w:rStyle w:val="28"/>
          <w:rFonts w:hint="eastAsia" w:ascii="楷体" w:hAnsi="楷体" w:eastAsia="楷体" w:cs="楷体"/>
          <w:b w:val="0"/>
          <w:szCs w:val="32"/>
        </w:rPr>
        <w:t>（三）完善保障机制</w:t>
      </w:r>
      <w:bookmarkEnd w:id="1"/>
    </w:p>
    <w:p w14:paraId="10BCFF7F">
      <w:pPr>
        <w:adjustRightInd w:val="0"/>
        <w:spacing w:line="560" w:lineRule="exact"/>
        <w:ind w:firstLine="640" w:firstLineChars="200"/>
        <w:outlineLvl w:val="2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各单位、各部门要全面提升开放合作力度，完善信息共享、科研合作、社会力量参与等方面的合作机制。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区财政、发改、文旅、农业农村等部门要加强政策引导和支持力度，支持各单位围绕“氧吧”应用开展的各项重点工作，提高资金使用效益。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鼓励在体制机制、业态引导、金融投资、管理创新等方面先行先试。</w:t>
      </w:r>
    </w:p>
    <w:p w14:paraId="698269E3">
      <w:pPr>
        <w:adjustRightInd w:val="0"/>
        <w:spacing w:line="560" w:lineRule="exact"/>
        <w:ind w:firstLine="640" w:firstLineChars="200"/>
        <w:outlineLvl w:val="2"/>
        <w:rPr>
          <w:rStyle w:val="28"/>
          <w:rFonts w:ascii="楷体" w:hAnsi="楷体" w:eastAsia="楷体" w:cs="楷体"/>
          <w:b w:val="0"/>
          <w:szCs w:val="32"/>
        </w:rPr>
      </w:pPr>
      <w:r>
        <w:rPr>
          <w:rStyle w:val="28"/>
          <w:rFonts w:hint="eastAsia" w:ascii="楷体" w:hAnsi="楷体" w:eastAsia="楷体" w:cs="楷体"/>
          <w:b w:val="0"/>
          <w:szCs w:val="32"/>
        </w:rPr>
        <w:t>（</w:t>
      </w:r>
      <w:r>
        <w:rPr>
          <w:rStyle w:val="28"/>
          <w:rFonts w:ascii="楷体" w:hAnsi="楷体" w:eastAsia="楷体" w:cs="楷体"/>
          <w:b w:val="0"/>
          <w:szCs w:val="32"/>
        </w:rPr>
        <w:t>四）强化宣传引导</w:t>
      </w:r>
    </w:p>
    <w:p w14:paraId="53E216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zh-CN"/>
        </w:rPr>
        <w:t>各单位、各部门要加强经验总结和成果凝练，运用部门内外宣传媒体和渠道，进一步营造门头沟“氧吧”宣传推广的良好氛围。</w:t>
      </w:r>
      <w:r>
        <w:rPr>
          <w:rFonts w:hint="eastAsia" w:ascii="仿宋_GB2312" w:hAnsi="仿宋_GB2312" w:eastAsia="仿宋_GB2312" w:cs="仿宋_GB2312"/>
          <w:sz w:val="32"/>
          <w:szCs w:val="32"/>
        </w:rPr>
        <w:t>区融媒体中心等媒体要做好地区“好山好水好生态”的宣传引导，全面展现我区“氧吧”应用各项工作目标、具体任务和工作成效，营造良好的舆论氛围。</w:t>
      </w:r>
    </w:p>
    <w:p w14:paraId="4A17B0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4E069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附件：“中国天然氧吧”助力“绿水青山门头沟”高质量发</w:t>
      </w:r>
    </w:p>
    <w:p w14:paraId="5C15D1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展三年行动计划（2024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-2026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年）任务分解表</w:t>
      </w:r>
    </w:p>
    <w:bookmarkEnd w:id="6"/>
    <w:p w14:paraId="37A7DA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outlineLvl w:val="9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72DEAE4E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4DE24AE3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22288BF6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0C7C97C5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3F31525A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4D7F0752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597653DF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67C8C77B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5D61662D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255E29F2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59D55B76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3EC6385F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4392EE18">
      <w:pP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605D7C5A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624F3C6C">
      <w:pPr>
        <w:pStyle w:val="2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</w:p>
    <w:p w14:paraId="250C5146">
      <w:pPr>
        <w:rPr>
          <w:rFonts w:hint="eastAsia"/>
          <w:lang w:eastAsia="zh-CN"/>
        </w:rPr>
      </w:pPr>
    </w:p>
    <w:p w14:paraId="252AD4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outlineLvl w:val="9"/>
        <w:rPr>
          <w:rFonts w:hint="eastAsia" w:ascii="仿宋_GB2312" w:hAnsi="仿宋_GB2312" w:cs="仿宋_GB2312"/>
          <w:sz w:val="32"/>
          <w:szCs w:val="32"/>
        </w:rPr>
      </w:pPr>
    </w:p>
    <w:p w14:paraId="2E050D4F">
      <w:pPr>
        <w:pBdr>
          <w:top w:val="single" w:color="auto" w:sz="12" w:space="1"/>
          <w:bottom w:val="single" w:color="auto" w:sz="12" w:space="1"/>
        </w:pBdr>
        <w:spacing w:line="560" w:lineRule="exact"/>
        <w:ind w:firstLine="301"/>
        <w:rPr>
          <w:rFonts w:hint="eastAsia" w:ascii="仿宋_GB2312"/>
          <w:szCs w:val="28"/>
        </w:rPr>
      </w:pPr>
      <w:r>
        <w:rPr>
          <w:rFonts w:hint="eastAsia" w:ascii="仿宋_GB2312"/>
          <w:szCs w:val="28"/>
        </w:rPr>
        <w:t>抄送：区委，人大，政协，法院，检察院。</w:t>
      </w:r>
    </w:p>
    <w:p w14:paraId="50F9B53D">
      <w:pPr>
        <w:pBdr>
          <w:bottom w:val="single" w:color="auto" w:sz="12" w:space="1"/>
          <w:between w:val="single" w:color="auto" w:sz="12" w:space="1"/>
        </w:pBdr>
        <w:spacing w:line="560" w:lineRule="exact"/>
        <w:ind w:firstLine="301"/>
        <w:rPr>
          <w:rFonts w:hint="eastAsia"/>
          <w:kern w:val="0"/>
          <w:sz w:val="32"/>
          <w:szCs w:val="32"/>
        </w:rPr>
      </w:pPr>
      <w:r>
        <w:rPr>
          <w:rFonts w:hint="eastAsia" w:ascii="仿宋_GB2312"/>
          <w:szCs w:val="28"/>
        </w:rPr>
        <w:t xml:space="preserve">北京市门头沟区人民政府办公室           </w:t>
      </w:r>
      <w:r>
        <w:rPr>
          <w:rFonts w:hint="default" w:ascii="仿宋_GB2312"/>
          <w:szCs w:val="28"/>
          <w:lang w:val="en" w:eastAsia="zh-CN"/>
        </w:rPr>
        <w:t>2024</w:t>
      </w:r>
      <w:r>
        <w:rPr>
          <w:rFonts w:hint="eastAsia" w:ascii="仿宋_GB2312"/>
          <w:szCs w:val="28"/>
        </w:rPr>
        <w:t>年</w:t>
      </w:r>
      <w:r>
        <w:rPr>
          <w:rFonts w:hint="default" w:ascii="仿宋_GB2312"/>
          <w:szCs w:val="28"/>
          <w:lang w:val="en"/>
        </w:rPr>
        <w:t>7</w:t>
      </w:r>
      <w:r>
        <w:rPr>
          <w:rFonts w:hint="eastAsia" w:ascii="仿宋_GB2312"/>
          <w:szCs w:val="28"/>
        </w:rPr>
        <w:t>月</w:t>
      </w:r>
      <w:r>
        <w:rPr>
          <w:rFonts w:hint="default" w:ascii="仿宋_GB2312"/>
          <w:szCs w:val="28"/>
          <w:lang w:val="en"/>
        </w:rPr>
        <w:t>1</w:t>
      </w:r>
      <w:r>
        <w:rPr>
          <w:rFonts w:hint="eastAsia" w:ascii="仿宋_GB2312"/>
          <w:szCs w:val="28"/>
        </w:rPr>
        <w:t>日印发</w:t>
      </w:r>
    </w:p>
    <w:p w14:paraId="4FE7D308">
      <w:pPr>
        <w:numPr>
          <w:ilvl w:val="0"/>
          <w:numId w:val="0"/>
        </w:numPr>
        <w:spacing w:line="560" w:lineRule="exact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sectPr>
          <w:footerReference r:id="rId3" w:type="default"/>
          <w:pgSz w:w="11906" w:h="16838"/>
          <w:pgMar w:top="1871" w:right="1474" w:bottom="1474" w:left="1587" w:header="851" w:footer="737" w:gutter="0"/>
          <w:paperSrc/>
          <w:pgNumType w:fmt="decimal"/>
          <w:cols w:space="720" w:num="1"/>
          <w:rtlGutter w:val="0"/>
          <w:docGrid w:linePitch="312" w:charSpace="0"/>
        </w:sectPr>
      </w:pPr>
    </w:p>
    <w:p w14:paraId="3FEEA42E">
      <w:pPr>
        <w:pStyle w:val="1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 w14:paraId="3CD910EF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“中国天然氧吧”助力“</w:t>
      </w: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绿水青山门头沟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”</w:t>
      </w:r>
    </w:p>
    <w:p w14:paraId="346217E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</w:pP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高质量发展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三年行动计划（2024年）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  <w:t>任务分解表</w:t>
      </w:r>
    </w:p>
    <w:tbl>
      <w:tblPr>
        <w:tblStyle w:val="20"/>
        <w:tblW w:w="14990" w:type="dxa"/>
        <w:tblInd w:w="-3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539"/>
        <w:gridCol w:w="7748"/>
        <w:gridCol w:w="1725"/>
        <w:gridCol w:w="1738"/>
        <w:gridCol w:w="1512"/>
      </w:tblGrid>
      <w:tr w14:paraId="21CE5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5240D">
            <w:pPr>
              <w:tabs>
                <w:tab w:val="left" w:pos="439"/>
              </w:tabs>
              <w:spacing w:line="440" w:lineRule="exact"/>
              <w:jc w:val="center"/>
              <w:rPr>
                <w:rFonts w:eastAsia="仿宋_GB2312" w:cs="仿宋_GB2312"/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spacing w:val="-20"/>
                <w:kern w:val="0"/>
                <w:sz w:val="28"/>
                <w:szCs w:val="28"/>
                <w:lang w:bidi="zh-CN"/>
              </w:rPr>
              <w:t>序号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944AD">
            <w:pPr>
              <w:spacing w:line="44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任务名称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8F4B8">
            <w:pPr>
              <w:spacing w:line="44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任务内容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FDDDA">
            <w:pPr>
              <w:spacing w:line="440" w:lineRule="exact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牵头单位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771EE3">
            <w:pPr>
              <w:rPr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配合单位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02CB4">
            <w:pPr>
              <w:spacing w:line="36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完成时间</w:t>
            </w:r>
          </w:p>
        </w:tc>
      </w:tr>
      <w:tr w14:paraId="28AEB9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42B8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1</w:t>
            </w:r>
          </w:p>
          <w:p w14:paraId="78612DA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49478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一、打造“氧吧”经济圈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E54DA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全面提升“氧吧”应用的主动意识，将“氧吧”概念不断深入到行业发展中。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D7A26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2" w:name="_Hlk153787595"/>
            <w:r>
              <w:rPr>
                <w:rFonts w:hint="eastAsia" w:eastAsia="仿宋_GB2312" w:cs="仿宋_GB2312"/>
                <w:sz w:val="24"/>
                <w:lang w:bidi="zh-CN"/>
              </w:rPr>
              <w:t>区气象局</w:t>
            </w:r>
            <w:bookmarkEnd w:id="2"/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B5A58">
            <w:pPr>
              <w:pStyle w:val="5"/>
              <w:widowControl/>
              <w:autoSpaceDE/>
              <w:autoSpaceDN/>
              <w:spacing w:line="320" w:lineRule="exact"/>
              <w:rPr>
                <w:rFonts w:ascii="Times New Roman" w:hAnsi="Times New Roman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val="en-US" w:bidi="zh-CN"/>
              </w:rPr>
              <w:t>相关单位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774DD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  <w:tr w14:paraId="42613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C6B2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C53B6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F5096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开展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“万级负氧离子体验区”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建设。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在百花山、灵山建设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zh-CN"/>
              </w:rPr>
              <w:t>2套全要素生态气象站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。在重点景区建成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bidi="zh-CN"/>
              </w:rPr>
              <w:t>8套负氧离子监测站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EA4FEA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3" w:name="_Hlk153787606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bookmarkEnd w:id="3"/>
          <w:p w14:paraId="71CAF2ED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区文旅局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BEA98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百花山管理处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66952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5F415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BD57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3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E253E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16BA8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推动完成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家“氧吧”民宿、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  <w:t>1处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康氧小镇（沟域）、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  <w:t>2处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氧吧村落的创建评比或试点建设，并授牌“贴标”。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35550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3EAA65F3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区文旅局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53FF3">
            <w:pPr>
              <w:pStyle w:val="5"/>
              <w:widowControl/>
              <w:autoSpaceDE/>
              <w:autoSpaceDN/>
              <w:spacing w:line="320" w:lineRule="exac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区财政局</w:t>
            </w:r>
          </w:p>
          <w:p w14:paraId="273B8552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各镇街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C9344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2D6C2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FAE5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4A9B8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7BFB4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b/>
                <w:sz w:val="24"/>
                <w:szCs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bidi="zh-CN"/>
              </w:rPr>
              <w:t>依托区政府民生项目，在重点景区建设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szCs w:val="24"/>
                <w:lang w:bidi="zh-CN"/>
              </w:rPr>
              <w:t>20套微型气象景观观测站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23E1A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5688F">
            <w:pPr>
              <w:pStyle w:val="5"/>
              <w:widowControl/>
              <w:autoSpaceDE/>
              <w:autoSpaceDN/>
              <w:spacing w:line="320" w:lineRule="exac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区文旅局</w:t>
            </w:r>
          </w:p>
          <w:p w14:paraId="680E8B0E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区规自分局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269B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  <w:tr w14:paraId="1BC57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64B33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A9660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05DB1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bCs/>
                <w:sz w:val="24"/>
                <w:szCs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bidi="zh-CN"/>
              </w:rPr>
              <w:t>开展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气象“冷经济”研究，助力江水河村打造“北京雪乡”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  <w:t>IP。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开展避暑旅游目的地、中国气候宜居城市创建。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44AEA">
            <w:pPr>
              <w:pStyle w:val="5"/>
              <w:widowControl/>
              <w:spacing w:line="320" w:lineRule="exact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6D7A9773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区文旅局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16FFA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清水镇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7E37E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  <w:tr w14:paraId="06B73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1571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bidi="zh-CN"/>
              </w:rPr>
              <w:t>6</w:t>
            </w:r>
          </w:p>
        </w:tc>
        <w:tc>
          <w:tcPr>
            <w:tcW w:w="153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8EEA8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二、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zh-CN"/>
              </w:rPr>
              <w:t>探索丰富“氧吧”产品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AEAFA">
            <w:pPr>
              <w:numPr>
                <w:ilvl w:val="0"/>
                <w:numId w:val="0"/>
              </w:numPr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发掘我区独具特色的气象景观，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发布星空、云海、晚霞等预报产品，打造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～3处气象景观网红打卡地（如“灵山晚霞”、“赵家洼日出”、“金顶云海”）。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7B877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4F7F0DDE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区文旅局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55B00">
            <w:pPr>
              <w:pStyle w:val="5"/>
              <w:widowControl/>
              <w:autoSpaceDE/>
              <w:autoSpaceDN/>
              <w:spacing w:line="320" w:lineRule="exact"/>
              <w:rPr>
                <w:rFonts w:hint="eastAsia"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相关镇街</w:t>
            </w:r>
          </w:p>
          <w:p w14:paraId="78CE88DB">
            <w:pPr>
              <w:pStyle w:val="5"/>
              <w:widowControl/>
              <w:autoSpaceDE/>
              <w:autoSpaceDN/>
              <w:spacing w:line="32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bidi="zh-CN"/>
              </w:rPr>
            </w:pPr>
            <w:r>
              <w:rPr>
                <w:rFonts w:hint="eastAsia" w:eastAsia="仿宋_GB2312" w:cs="仿宋_GB2312"/>
                <w:sz w:val="24"/>
                <w:lang w:val="en-US" w:bidi="zh-CN"/>
              </w:rPr>
              <w:t>景区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620DD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35E5B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053C6"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153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DD0D5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三、融入区域活动载体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CB84E">
            <w:pPr>
              <w:adjustRightInd w:val="0"/>
              <w:spacing w:line="560" w:lineRule="exact"/>
              <w:ind w:left="10" w:firstLine="480" w:firstLineChars="200"/>
              <w:outlineLvl w:val="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举办首届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“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lang w:bidi="zh-CN"/>
              </w:rPr>
              <w:t>气象经济高端论坛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4CEAC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4" w:name="_Hlk153787708"/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79AA4233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百花山管理处</w:t>
            </w:r>
            <w:bookmarkEnd w:id="4"/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EA824">
            <w:pPr>
              <w:pStyle w:val="5"/>
              <w:widowControl/>
              <w:autoSpaceDE/>
              <w:autoSpaceDN/>
              <w:spacing w:line="320" w:lineRule="exac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区文旅局</w:t>
            </w:r>
          </w:p>
          <w:p w14:paraId="05D2F41A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区财政局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49225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1F066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D622A"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4F35C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9A112">
            <w:pPr>
              <w:widowControl/>
              <w:numPr>
                <w:ilvl w:val="0"/>
                <w:numId w:val="0"/>
              </w:numPr>
              <w:jc w:val="left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在国际山地徒步大会等</w:t>
            </w:r>
            <w:r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  <w:t>高水平山地运动体育赛事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中加入“氧吧”元素，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hd w:val="clear" w:color="auto" w:fill="FFFFFF"/>
                <w:lang w:bidi="ar"/>
              </w:rPr>
              <w:t>尝试打造“负氧跑”、“氧心之旅”、“怡氧福地”等</w:t>
            </w:r>
            <w:r>
              <w:rPr>
                <w:rFonts w:hint="eastAsia" w:eastAsia="仿宋_GB2312"/>
                <w:sz w:val="24"/>
              </w:rPr>
              <w:t>运动理念。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1D386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30A3AD03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区体育局</w:t>
            </w:r>
          </w:p>
        </w:tc>
        <w:tc>
          <w:tcPr>
            <w:tcW w:w="1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6E4C7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区文旅局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6C043BC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1DB5B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53F47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8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42C37C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C3561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</w:p>
        </w:tc>
        <w:tc>
          <w:tcPr>
            <w:tcW w:w="17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D6E9F">
            <w:pPr>
              <w:pStyle w:val="5"/>
              <w:widowControl/>
              <w:autoSpaceDE/>
              <w:autoSpaceDN/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72BB5">
            <w:pPr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CB819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</w:p>
        </w:tc>
      </w:tr>
      <w:tr w14:paraId="4B76E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4E36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bidi="zh-CN"/>
              </w:rPr>
              <w:t>9</w:t>
            </w:r>
          </w:p>
        </w:tc>
        <w:tc>
          <w:tcPr>
            <w:tcW w:w="15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24BE0">
            <w:pPr>
              <w:spacing w:line="32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四、推广“氧吧”标识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A9C72">
            <w:pPr>
              <w:pStyle w:val="6"/>
              <w:widowControl/>
              <w:adjustRightInd w:val="0"/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制定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《门头沟区“中国天然氧吧”专用标识应用推广方案》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FB369"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  <w:bookmarkStart w:id="5" w:name="_Hlk153787726"/>
            <w:r>
              <w:rPr>
                <w:rFonts w:hint="eastAsia" w:eastAsia="仿宋_GB2312" w:cs="仿宋_GB2312"/>
                <w:kern w:val="0"/>
                <w:sz w:val="24"/>
                <w:lang w:bidi="zh-CN"/>
              </w:rPr>
              <w:t>区气象局</w:t>
            </w:r>
            <w:bookmarkEnd w:id="5"/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85F15">
            <w:pPr>
              <w:pStyle w:val="5"/>
              <w:widowControl/>
              <w:autoSpaceDE/>
              <w:autoSpaceDN/>
              <w:spacing w:line="320" w:lineRule="exac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区市场监管局</w:t>
            </w:r>
          </w:p>
          <w:p w14:paraId="3DDD9BC2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区商务局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0965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  <w:tr w14:paraId="01C3F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5D4C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bidi="zh-CN"/>
              </w:rPr>
              <w:t>0</w:t>
            </w:r>
          </w:p>
        </w:tc>
        <w:tc>
          <w:tcPr>
            <w:tcW w:w="15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DEC99">
            <w:pPr>
              <w:spacing w:line="320" w:lineRule="exact"/>
              <w:rPr>
                <w:rFonts w:ascii="仿宋_GB2312" w:hAnsi="仿宋_GB2312" w:eastAsia="仿宋_GB2312" w:cs="仿宋_GB2312"/>
                <w:b/>
                <w:kern w:val="0"/>
                <w:sz w:val="24"/>
                <w:lang w:bidi="zh-CN"/>
              </w:rPr>
            </w:pP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1373A">
            <w:pPr>
              <w:pStyle w:val="6"/>
              <w:widowControl/>
              <w:adjustRightInd w:val="0"/>
              <w:spacing w:line="320" w:lineRule="exact"/>
              <w:jc w:val="left"/>
              <w:rPr>
                <w:rFonts w:ascii="仿宋_GB2312" w:hAnsi="仿宋_GB2312" w:eastAsia="仿宋_GB2312" w:cs="仿宋_GB2312"/>
                <w:b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制定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《门头沟区“中国天然氧吧”专用标识使用管理办法》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55EBA"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zh-CN"/>
              </w:rPr>
              <w:t>区气象局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4C7B0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区市场监管局区商务局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5B8EC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  <w:tr w14:paraId="3EDA1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8898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bidi="zh-CN"/>
              </w:rPr>
              <w:t>1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0C085">
            <w:pPr>
              <w:spacing w:line="320" w:lineRule="exac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五、开展“氧吧”相关标准研究</w:t>
            </w:r>
          </w:p>
        </w:tc>
        <w:tc>
          <w:tcPr>
            <w:tcW w:w="7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2A7E4">
            <w:pPr>
              <w:pStyle w:val="6"/>
              <w:widowControl/>
              <w:spacing w:line="320" w:lineRule="exact"/>
              <w:jc w:val="left"/>
              <w:rPr>
                <w:rFonts w:ascii="Times New Roman" w:hAnsi="Times New Roman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bidi="zh-CN"/>
              </w:rPr>
              <w:t>开展分类研究，试点出台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星空、云海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景观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bidi="zh-CN"/>
              </w:rPr>
              <w:t>分类标准；开展星空观测、预报研究。</w:t>
            </w:r>
          </w:p>
          <w:p w14:paraId="242C2544">
            <w:pPr>
              <w:pStyle w:val="6"/>
              <w:widowControl/>
              <w:spacing w:after="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bidi="zh-CN"/>
              </w:rPr>
              <w:t>编制符合华北地区特点的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养生适宜性气候评价规范</w:t>
            </w: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061E3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CD7A8">
            <w:pPr>
              <w:pStyle w:val="5"/>
              <w:widowControl/>
              <w:autoSpaceDE/>
              <w:autoSpaceDN/>
              <w:spacing w:line="320" w:lineRule="exact"/>
              <w:rPr>
                <w:rFonts w:ascii="仿宋_GB2312" w:hAnsi="仿宋_GB2312"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区市场监管局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B68C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2024年12月</w:t>
            </w:r>
          </w:p>
        </w:tc>
      </w:tr>
    </w:tbl>
    <w:p w14:paraId="5F8A2934">
      <w:pPr>
        <w:jc w:val="center"/>
        <w:rPr>
          <w:rFonts w:ascii="方正小标宋简体" w:hAnsi="方正小标宋简体" w:eastAsia="方正小标宋简体" w:cs="方正小标宋简体"/>
          <w:w w:val="98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4"/>
        </w:rPr>
        <w:br w:type="page"/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“中国天然氧吧”助力“</w:t>
      </w: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绿水青山门头沟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”</w:t>
      </w:r>
    </w:p>
    <w:p w14:paraId="15FE4437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</w:pP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高质量发展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三年行动计划（202</w:t>
      </w: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5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年）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  <w:t>任务分解表</w:t>
      </w:r>
    </w:p>
    <w:tbl>
      <w:tblPr>
        <w:tblStyle w:val="20"/>
        <w:tblW w:w="14990" w:type="dxa"/>
        <w:tblInd w:w="-3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516"/>
        <w:gridCol w:w="7772"/>
        <w:gridCol w:w="1725"/>
        <w:gridCol w:w="1712"/>
        <w:gridCol w:w="1525"/>
      </w:tblGrid>
      <w:tr w14:paraId="554B1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05901">
            <w:pPr>
              <w:tabs>
                <w:tab w:val="left" w:pos="439"/>
              </w:tabs>
              <w:spacing w:line="440" w:lineRule="exact"/>
              <w:jc w:val="center"/>
              <w:rPr>
                <w:rFonts w:eastAsia="仿宋_GB2312" w:cs="仿宋_GB2312"/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spacing w:val="-20"/>
                <w:kern w:val="0"/>
                <w:sz w:val="28"/>
                <w:szCs w:val="28"/>
                <w:lang w:bidi="zh-CN"/>
              </w:rPr>
              <w:t>序号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9C9A1">
            <w:pPr>
              <w:spacing w:line="44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任务名称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0F0528">
            <w:pPr>
              <w:spacing w:line="44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任务内容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CECDC">
            <w:pPr>
              <w:spacing w:line="440" w:lineRule="exact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牵头单位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34C95">
            <w:pPr>
              <w:spacing w:line="360" w:lineRule="exact"/>
              <w:jc w:val="center"/>
              <w:rPr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配合单位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9E7AF">
            <w:pPr>
              <w:spacing w:line="360" w:lineRule="exact"/>
              <w:jc w:val="center"/>
              <w:rPr>
                <w:rFonts w:eastAsia="仿宋_GB2312" w:cs="仿宋_GB2312"/>
                <w:b/>
                <w:kern w:val="0"/>
                <w:sz w:val="28"/>
                <w:szCs w:val="28"/>
                <w:lang w:bidi="zh-CN"/>
              </w:rPr>
            </w:pPr>
            <w:r>
              <w:rPr>
                <w:rFonts w:hint="eastAsia" w:eastAsia="仿宋_GB2312" w:cs="仿宋_GB2312"/>
                <w:b/>
                <w:kern w:val="0"/>
                <w:sz w:val="28"/>
                <w:szCs w:val="28"/>
                <w:lang w:bidi="zh-CN"/>
              </w:rPr>
              <w:t>完成时间</w:t>
            </w:r>
          </w:p>
        </w:tc>
      </w:tr>
      <w:tr w14:paraId="38F13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BC69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1</w:t>
            </w:r>
          </w:p>
          <w:p w14:paraId="2C09020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</w:p>
        </w:tc>
        <w:tc>
          <w:tcPr>
            <w:tcW w:w="15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A6F3E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一、打造“氧吧”经济圈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9281D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将“氧吧”概念不断深入到行业发展中。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A9BC0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区气象局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5C53A">
            <w:pPr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lang w:val="en-US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bidi="zh-CN"/>
              </w:rPr>
              <w:t>相关单位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2C278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2FA29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AEF0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</w:t>
            </w: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130B3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1770E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做好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“万级负氧离子体验区”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宣传推广、优化。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8C402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21AC2826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区文旅局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9234D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百花山管理处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76E01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3F7C3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925C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3</w:t>
            </w:r>
          </w:p>
        </w:tc>
        <w:tc>
          <w:tcPr>
            <w:tcW w:w="151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2330F">
            <w:pPr>
              <w:widowControl/>
              <w:spacing w:line="320" w:lineRule="exact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14AED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bidi="zh-CN"/>
              </w:rPr>
              <w:t>继续开展“氧吧”民宿、康氧小院的评比“贴标”和宣传推广。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7D7A5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654A586C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区文旅局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9054A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区财政局</w:t>
            </w:r>
          </w:p>
          <w:p w14:paraId="4AFE155F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各镇街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B951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43B3A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F0B34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4</w:t>
            </w:r>
          </w:p>
        </w:tc>
        <w:tc>
          <w:tcPr>
            <w:tcW w:w="151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3260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二、丰富“氧吧”产品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55C03">
            <w:pPr>
              <w:pStyle w:val="2"/>
              <w:ind w:firstLine="0" w:firstLineChars="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bidi="zh-CN"/>
              </w:rPr>
              <w:t>宣传推广“氧吧优品”气象经济农产品，开展“氧吧”经济评估。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07679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24D7C85B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区农业农村局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FAD90D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区文旅局</w:t>
            </w:r>
          </w:p>
          <w:p w14:paraId="337DD2D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lang w:bidi="zh-CN"/>
              </w:rPr>
              <w:t>各镇街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B6659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  <w:p w14:paraId="2475AE51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</w:p>
        </w:tc>
      </w:tr>
      <w:tr w14:paraId="0E95C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35942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</w:p>
        </w:tc>
        <w:tc>
          <w:tcPr>
            <w:tcW w:w="15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9E1C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1DAB7">
            <w:pPr>
              <w:numPr>
                <w:ilvl w:val="0"/>
                <w:numId w:val="0"/>
              </w:numPr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继续发布星空、云海、晚霞等预报产品，打造1～2处气象景观网红打卡地。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1A69F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1FA2DC8D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区文旅局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DCC7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相关镇街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B651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660D4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D1E68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516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51DCA"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三、融入区域活动载体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A2D71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继续举办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lang w:bidi="zh-CN"/>
              </w:rPr>
              <w:t>气象经济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相关</w:t>
            </w:r>
            <w:r>
              <w:rPr>
                <w:rFonts w:ascii="仿宋_GB2312" w:hAnsi="仿宋_GB2312" w:eastAsia="仿宋_GB2312" w:cs="仿宋_GB2312"/>
                <w:b/>
                <w:kern w:val="0"/>
                <w:sz w:val="24"/>
                <w:lang w:bidi="zh-CN"/>
              </w:rPr>
              <w:t>论坛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99CEE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3D3BA269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百花山管理处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B168B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eastAsia="仿宋_GB2312" w:cs="仿宋_GB2312"/>
                <w:sz w:val="24"/>
                <w:lang w:bidi="zh-CN"/>
              </w:rPr>
            </w:pPr>
            <w:r>
              <w:rPr>
                <w:rFonts w:hint="eastAsia" w:eastAsia="仿宋_GB2312" w:cs="仿宋_GB2312"/>
                <w:sz w:val="24"/>
                <w:lang w:bidi="zh-CN"/>
              </w:rPr>
              <w:t>区文旅局</w:t>
            </w:r>
          </w:p>
          <w:p w14:paraId="34BC192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区财政局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D759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13D20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74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F695B"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5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552E2">
            <w:pPr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1E2F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做好“氧吧”元素与体育赛事的融合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4DEE3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  <w:p w14:paraId="76427EE4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区体育局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A58CD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区文旅局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F7CF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22B72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6A12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8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ECB29">
            <w:pPr>
              <w:spacing w:line="320" w:lineRule="exact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四、推动“氧吧”标识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DBA87">
            <w:pPr>
              <w:pStyle w:val="6"/>
              <w:widowControl/>
              <w:adjustRightInd w:val="0"/>
              <w:spacing w:line="320" w:lineRule="exact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lang w:bidi="zh-CN"/>
              </w:rPr>
              <w:t>完善门头沟区“中国天然氧吧”专用标识及使用管理办法。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F0211">
            <w:pPr>
              <w:widowControl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kern w:val="0"/>
                <w:sz w:val="24"/>
                <w:lang w:bidi="zh-CN"/>
              </w:rPr>
              <w:t>区气象局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D42C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区市场监管局区商务局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7793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  <w:tr w14:paraId="21A492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03C40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9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4A5156">
            <w:pPr>
              <w:spacing w:line="320" w:lineRule="exac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bidi="zh-CN"/>
              </w:rPr>
              <w:t>五、开展“氧吧”相关标准研究</w:t>
            </w:r>
          </w:p>
        </w:tc>
        <w:tc>
          <w:tcPr>
            <w:tcW w:w="7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0FEE6">
            <w:pPr>
              <w:pStyle w:val="6"/>
              <w:widowControl/>
              <w:spacing w:after="0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lang w:bidi="zh-CN"/>
              </w:rPr>
            </w:pPr>
            <w:r>
              <w:rPr>
                <w:rFonts w:hint="eastAsia" w:ascii="Times New Roman" w:hAnsi="Times New Roman" w:eastAsia="仿宋_GB2312" w:cs="仿宋_GB2312"/>
                <w:bCs/>
                <w:kern w:val="0"/>
                <w:sz w:val="24"/>
                <w:lang w:bidi="zh-CN"/>
              </w:rPr>
              <w:t>完善“氧吧”相关标准。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24CBF">
            <w:pPr>
              <w:pStyle w:val="5"/>
              <w:widowControl/>
              <w:autoSpaceDE/>
              <w:autoSpaceDN/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区气象局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E5211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方正大标宋_GBK" w:hAnsi="方正大标宋_GBK" w:eastAsia="仿宋_GB2312" w:cs="仿宋_GB2312"/>
                <w:kern w:val="0"/>
                <w:sz w:val="24"/>
                <w:szCs w:val="22"/>
                <w:lang w:bidi="zh-CN"/>
              </w:rPr>
              <w:t>区市场监管局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BA1B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202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bidi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zh-CN"/>
              </w:rPr>
              <w:t>年12月</w:t>
            </w:r>
          </w:p>
        </w:tc>
      </w:tr>
    </w:tbl>
    <w:p w14:paraId="7EF69B93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br w:type="page"/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“中国天然氧吧”助力“</w:t>
      </w: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绿水青山门头沟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”</w:t>
      </w:r>
    </w:p>
    <w:p w14:paraId="6397A5EC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</w:pP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高质量发展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三年行动计划（202</w:t>
      </w:r>
      <w:r>
        <w:rPr>
          <w:rFonts w:ascii="方正小标宋简体" w:hAnsi="方正小标宋简体" w:eastAsia="方正小标宋简体" w:cs="方正小标宋简体"/>
          <w:w w:val="98"/>
          <w:sz w:val="44"/>
          <w:szCs w:val="44"/>
        </w:rPr>
        <w:t>6</w:t>
      </w:r>
      <w:r>
        <w:rPr>
          <w:rFonts w:hint="eastAsia" w:ascii="方正小标宋简体" w:hAnsi="方正小标宋简体" w:eastAsia="方正小标宋简体" w:cs="方正小标宋简体"/>
          <w:w w:val="98"/>
          <w:sz w:val="44"/>
          <w:szCs w:val="44"/>
        </w:rPr>
        <w:t>年）</w:t>
      </w:r>
      <w:r>
        <w:rPr>
          <w:rFonts w:hint="eastAsia" w:ascii="方正小标宋简体" w:hAnsi="方正小标宋简体" w:eastAsia="方正小标宋简体" w:cs="方正小标宋简体"/>
          <w:bCs/>
          <w:spacing w:val="-6"/>
          <w:sz w:val="44"/>
          <w:szCs w:val="44"/>
          <w:lang w:bidi="ar"/>
        </w:rPr>
        <w:t>任务分解表</w:t>
      </w:r>
    </w:p>
    <w:tbl>
      <w:tblPr>
        <w:tblStyle w:val="20"/>
        <w:tblW w:w="14994" w:type="dxa"/>
        <w:tblInd w:w="-3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1425"/>
        <w:gridCol w:w="7769"/>
        <w:gridCol w:w="1719"/>
        <w:gridCol w:w="1712"/>
        <w:gridCol w:w="1513"/>
      </w:tblGrid>
      <w:tr w14:paraId="022720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tblHeader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53EF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BE8BE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任务名称</w:t>
            </w: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98D38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任务内容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E103A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牵头单位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6497F8">
            <w:pPr>
              <w:widowControl/>
              <w:jc w:val="center"/>
              <w:textAlignment w:val="top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配合单位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81A7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39"/>
                <w:rFonts w:hAnsi="宋体"/>
                <w:lang w:bidi="ar"/>
              </w:rPr>
              <w:t>完成时间</w:t>
            </w:r>
          </w:p>
        </w:tc>
      </w:tr>
      <w:tr w14:paraId="369F74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D29B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7359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Style w:val="40"/>
                <w:rFonts w:hAnsi="宋体"/>
                <w:lang w:bidi="ar"/>
              </w:rPr>
              <w:t>一、守护优化区域生态资源</w:t>
            </w: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B51CD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继续落实2024年、2025年任务，将“氧吧”应用的成果继续深化。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0D7C2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区气象局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52EFB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E6D4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1A2AA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269B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89D89">
            <w:pP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5F6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生态环境状况指数EI保良创优（优为75）。城乡污水处理率达到95%，地表水考核断面水质综合达标率保持100%，地表水水质保持国家地表水Ⅱ类标准以上。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8A0D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区生态环境局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EA15D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4205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523078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A851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4E211">
            <w:pP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CEBD3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增加城市绿色空间，营造尺度多样、类型丰富的公园绿地系统，到2026年建成区公园绿地500米服务半径覆盖率达91%</w:t>
            </w:r>
            <w:r>
              <w:rPr>
                <w:rStyle w:val="41"/>
                <w:rFonts w:hint="eastAsia" w:hAnsi="宋体"/>
                <w:lang w:bidi="ar"/>
              </w:rPr>
              <w:t>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B5808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区园林绿化局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7F915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F727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32D86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8BB50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2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CD3DC">
            <w:pP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C8868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大力实施人工造林、封山育林、中幼林抚育、低质低效林改造，完善植绿护绿机制，全面落实林长制。全区森林覆盖率达到50%。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DB31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区园林绿化局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BB12C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B656B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225621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87BB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9C8BD">
            <w:pPr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13614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不断提高湿地保护水平，“十四五”期间湿地保有量1543.87公顷。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5436C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区园林绿化局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F546E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69787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146FB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8CF2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B0E15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Style w:val="40"/>
                <w:rFonts w:hAnsi="宋体"/>
                <w:lang w:bidi="ar"/>
              </w:rPr>
              <w:t>二、“氧吧”生态效益评估</w:t>
            </w: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4C207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从经济效益、生态效益、社会效益等方面开展门头沟区“氧吧”生态效益评估，编制评估报告，提出合理化建议。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A028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区气象局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区政府办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5444E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6DB31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75316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004B3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44C4D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Style w:val="40"/>
                <w:rFonts w:hAnsi="宋体"/>
                <w:lang w:bidi="ar"/>
              </w:rPr>
              <w:t>三、编制门头沟区“氧吧行业前景研究报告</w:t>
            </w: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1581A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对“氧吧”行业落地我区的未来发展趋势和市场前景进行科学、严谨的分析。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F68D6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区气象局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C712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86F69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  <w:tr w14:paraId="6A142F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828AF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289D2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Style w:val="40"/>
                <w:rFonts w:hAnsi="宋体"/>
                <w:lang w:bidi="ar"/>
              </w:rPr>
              <w:t>四、“氧吧”专项验收工作</w:t>
            </w:r>
          </w:p>
        </w:tc>
        <w:tc>
          <w:tcPr>
            <w:tcW w:w="7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B2B7E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完成“氧吧”专项的目标实现、项目质量、资金使用等专项验收工作。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855D2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区气象局</w:t>
            </w:r>
          </w:p>
        </w:tc>
        <w:tc>
          <w:tcPr>
            <w:tcW w:w="1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3D3FF">
            <w:pPr>
              <w:widowControl/>
              <w:jc w:val="left"/>
              <w:textAlignment w:val="top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Style w:val="41"/>
                <w:rFonts w:hAnsi="宋体"/>
                <w:lang w:bidi="ar"/>
              </w:rPr>
              <w:t>相关单位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BA919"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2026年12月</w:t>
            </w:r>
          </w:p>
        </w:tc>
      </w:tr>
    </w:tbl>
    <w:p w14:paraId="28D30DDF">
      <w:pPr>
        <w:pStyle w:val="14"/>
        <w:rPr>
          <w:rFonts w:hint="eastAsia"/>
        </w:rPr>
      </w:pPr>
    </w:p>
    <w:sectPr>
      <w:footerReference r:id="rId4" w:type="default"/>
      <w:pgSz w:w="16838" w:h="11906" w:orient="landscape"/>
      <w:pgMar w:top="1587" w:right="1871" w:bottom="1474" w:left="1474" w:header="851" w:footer="737" w:gutter="0"/>
      <w:paperSrc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大标宋_GBK">
    <w:altName w:val="宋体"/>
    <w:panose1 w:val="00000000000000000000"/>
    <w:charset w:val="00"/>
    <w:family w:val="script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2F0EE"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AFF5BE">
                          <w:pPr>
                            <w:pStyle w:val="1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MHwhx/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AFF5BE">
                    <w:pPr>
                      <w:pStyle w:val="1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53DA9E">
    <w:pPr>
      <w:pStyle w:val="14"/>
      <w:ind w:firstLine="560" w:firstLineChars="200"/>
      <w:jc w:val="center"/>
      <w:rPr>
        <w:rStyle w:val="24"/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3AC301">
                          <w:pPr>
                            <w:pStyle w:val="14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CXQRuu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3AC301">
                    <w:pPr>
                      <w:pStyle w:val="14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47E187"/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GClCn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647E187"/>
                </w:txbxContent>
              </v:textbox>
            </v:shape>
          </w:pict>
        </mc:Fallback>
      </mc:AlternateContent>
    </w:r>
  </w:p>
  <w:p w14:paraId="06BEFE71">
    <w:pPr>
      <w:pStyle w:val="1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6"/>
  <w:drawingGridVerticalSpacing w:val="195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,3"/>
    </o:shapelayout>
  </w:hdrShapeDefaults>
  <w:compat>
    <w:spaceForUL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5BD"/>
    <w:rsid w:val="0000391F"/>
    <w:rsid w:val="00006727"/>
    <w:rsid w:val="00006E25"/>
    <w:rsid w:val="00010212"/>
    <w:rsid w:val="00021627"/>
    <w:rsid w:val="0003196F"/>
    <w:rsid w:val="00034E6E"/>
    <w:rsid w:val="0004207C"/>
    <w:rsid w:val="000515FE"/>
    <w:rsid w:val="00054654"/>
    <w:rsid w:val="000640BA"/>
    <w:rsid w:val="000668E0"/>
    <w:rsid w:val="0007105E"/>
    <w:rsid w:val="0007344E"/>
    <w:rsid w:val="00075C2E"/>
    <w:rsid w:val="0008015A"/>
    <w:rsid w:val="00095B61"/>
    <w:rsid w:val="000A3C1A"/>
    <w:rsid w:val="000B037C"/>
    <w:rsid w:val="000B1186"/>
    <w:rsid w:val="000C6A33"/>
    <w:rsid w:val="000C7FAB"/>
    <w:rsid w:val="000D0323"/>
    <w:rsid w:val="000D1EC3"/>
    <w:rsid w:val="000E137A"/>
    <w:rsid w:val="000E3F92"/>
    <w:rsid w:val="000E7941"/>
    <w:rsid w:val="000E7EFE"/>
    <w:rsid w:val="000F2593"/>
    <w:rsid w:val="001021AE"/>
    <w:rsid w:val="001054F8"/>
    <w:rsid w:val="00107318"/>
    <w:rsid w:val="001144B6"/>
    <w:rsid w:val="00115708"/>
    <w:rsid w:val="001157AB"/>
    <w:rsid w:val="00116C68"/>
    <w:rsid w:val="0012629F"/>
    <w:rsid w:val="001305BE"/>
    <w:rsid w:val="001306D1"/>
    <w:rsid w:val="00134629"/>
    <w:rsid w:val="0014175F"/>
    <w:rsid w:val="0014746D"/>
    <w:rsid w:val="00155708"/>
    <w:rsid w:val="001706FD"/>
    <w:rsid w:val="00171060"/>
    <w:rsid w:val="001745A4"/>
    <w:rsid w:val="00176D9B"/>
    <w:rsid w:val="001843C3"/>
    <w:rsid w:val="00191F38"/>
    <w:rsid w:val="0019239A"/>
    <w:rsid w:val="00192F5D"/>
    <w:rsid w:val="00193170"/>
    <w:rsid w:val="00195B99"/>
    <w:rsid w:val="001961E6"/>
    <w:rsid w:val="001B58AF"/>
    <w:rsid w:val="001B5F60"/>
    <w:rsid w:val="001B68ED"/>
    <w:rsid w:val="001C4CBD"/>
    <w:rsid w:val="001C50EA"/>
    <w:rsid w:val="001C576B"/>
    <w:rsid w:val="001C599D"/>
    <w:rsid w:val="001D1013"/>
    <w:rsid w:val="001D41A8"/>
    <w:rsid w:val="001F4BAB"/>
    <w:rsid w:val="001F527F"/>
    <w:rsid w:val="001F5AA1"/>
    <w:rsid w:val="001F64A8"/>
    <w:rsid w:val="00205659"/>
    <w:rsid w:val="002128A9"/>
    <w:rsid w:val="00214DD0"/>
    <w:rsid w:val="00216CA2"/>
    <w:rsid w:val="00217368"/>
    <w:rsid w:val="00230CB6"/>
    <w:rsid w:val="0023313A"/>
    <w:rsid w:val="0024095D"/>
    <w:rsid w:val="00243CA1"/>
    <w:rsid w:val="0025490E"/>
    <w:rsid w:val="0025551D"/>
    <w:rsid w:val="00262B9A"/>
    <w:rsid w:val="00267A4C"/>
    <w:rsid w:val="002811ED"/>
    <w:rsid w:val="00282302"/>
    <w:rsid w:val="0028780E"/>
    <w:rsid w:val="002A0978"/>
    <w:rsid w:val="002A72C3"/>
    <w:rsid w:val="002B553B"/>
    <w:rsid w:val="002C439B"/>
    <w:rsid w:val="002D01B0"/>
    <w:rsid w:val="002D6ACA"/>
    <w:rsid w:val="002E33B8"/>
    <w:rsid w:val="002F46CE"/>
    <w:rsid w:val="003018E2"/>
    <w:rsid w:val="00301A43"/>
    <w:rsid w:val="00301BF4"/>
    <w:rsid w:val="00304ED4"/>
    <w:rsid w:val="00327448"/>
    <w:rsid w:val="003334A4"/>
    <w:rsid w:val="00337D16"/>
    <w:rsid w:val="00340761"/>
    <w:rsid w:val="003420AD"/>
    <w:rsid w:val="00343023"/>
    <w:rsid w:val="003454C7"/>
    <w:rsid w:val="003500A5"/>
    <w:rsid w:val="00353793"/>
    <w:rsid w:val="003541C7"/>
    <w:rsid w:val="003815BE"/>
    <w:rsid w:val="00382527"/>
    <w:rsid w:val="003837B5"/>
    <w:rsid w:val="00393A4D"/>
    <w:rsid w:val="0039664E"/>
    <w:rsid w:val="003B7265"/>
    <w:rsid w:val="003B7BBD"/>
    <w:rsid w:val="003C2B1E"/>
    <w:rsid w:val="003C5F97"/>
    <w:rsid w:val="003D05F9"/>
    <w:rsid w:val="003D1CE0"/>
    <w:rsid w:val="003D2E72"/>
    <w:rsid w:val="003E6882"/>
    <w:rsid w:val="003F5F3E"/>
    <w:rsid w:val="003F759F"/>
    <w:rsid w:val="003F7A9E"/>
    <w:rsid w:val="0040011B"/>
    <w:rsid w:val="00403AAA"/>
    <w:rsid w:val="00406FEB"/>
    <w:rsid w:val="00407BD2"/>
    <w:rsid w:val="00410018"/>
    <w:rsid w:val="004135EB"/>
    <w:rsid w:val="004202C2"/>
    <w:rsid w:val="004204C9"/>
    <w:rsid w:val="00422A77"/>
    <w:rsid w:val="0043638A"/>
    <w:rsid w:val="00437D6A"/>
    <w:rsid w:val="00441DF6"/>
    <w:rsid w:val="00450AD4"/>
    <w:rsid w:val="00465463"/>
    <w:rsid w:val="0047093E"/>
    <w:rsid w:val="00482446"/>
    <w:rsid w:val="004824F0"/>
    <w:rsid w:val="004874C4"/>
    <w:rsid w:val="00487C09"/>
    <w:rsid w:val="004951A5"/>
    <w:rsid w:val="004B042C"/>
    <w:rsid w:val="004B1BC1"/>
    <w:rsid w:val="004B3758"/>
    <w:rsid w:val="004B7933"/>
    <w:rsid w:val="004D2CD8"/>
    <w:rsid w:val="004D7771"/>
    <w:rsid w:val="004E420B"/>
    <w:rsid w:val="004E5D23"/>
    <w:rsid w:val="004E755D"/>
    <w:rsid w:val="004F2F49"/>
    <w:rsid w:val="004F3676"/>
    <w:rsid w:val="004F36F6"/>
    <w:rsid w:val="004F51E0"/>
    <w:rsid w:val="00501EE3"/>
    <w:rsid w:val="00505813"/>
    <w:rsid w:val="0051682A"/>
    <w:rsid w:val="005212F7"/>
    <w:rsid w:val="00522074"/>
    <w:rsid w:val="00523A53"/>
    <w:rsid w:val="00526C93"/>
    <w:rsid w:val="005308A3"/>
    <w:rsid w:val="0053297A"/>
    <w:rsid w:val="0053323D"/>
    <w:rsid w:val="00534E08"/>
    <w:rsid w:val="00536B3F"/>
    <w:rsid w:val="00537202"/>
    <w:rsid w:val="005439B0"/>
    <w:rsid w:val="00545F24"/>
    <w:rsid w:val="00547BE6"/>
    <w:rsid w:val="00552B06"/>
    <w:rsid w:val="00561916"/>
    <w:rsid w:val="00564E7B"/>
    <w:rsid w:val="00567BB5"/>
    <w:rsid w:val="005764FD"/>
    <w:rsid w:val="0057781E"/>
    <w:rsid w:val="005779C4"/>
    <w:rsid w:val="00582669"/>
    <w:rsid w:val="005901DA"/>
    <w:rsid w:val="00597AAC"/>
    <w:rsid w:val="00597D06"/>
    <w:rsid w:val="005A10C1"/>
    <w:rsid w:val="005A256B"/>
    <w:rsid w:val="005A7B5B"/>
    <w:rsid w:val="005B5C3F"/>
    <w:rsid w:val="005E78B5"/>
    <w:rsid w:val="005F2178"/>
    <w:rsid w:val="005F43EC"/>
    <w:rsid w:val="005F731C"/>
    <w:rsid w:val="006071E5"/>
    <w:rsid w:val="0061345A"/>
    <w:rsid w:val="00622EF2"/>
    <w:rsid w:val="00626E9B"/>
    <w:rsid w:val="00627C47"/>
    <w:rsid w:val="00631F9A"/>
    <w:rsid w:val="00632E24"/>
    <w:rsid w:val="006333AE"/>
    <w:rsid w:val="0063657D"/>
    <w:rsid w:val="0065071D"/>
    <w:rsid w:val="006532A9"/>
    <w:rsid w:val="006554BB"/>
    <w:rsid w:val="00655B6E"/>
    <w:rsid w:val="00661DF4"/>
    <w:rsid w:val="00663364"/>
    <w:rsid w:val="006634DF"/>
    <w:rsid w:val="00674A10"/>
    <w:rsid w:val="00685351"/>
    <w:rsid w:val="00693719"/>
    <w:rsid w:val="00693CFB"/>
    <w:rsid w:val="0069500F"/>
    <w:rsid w:val="006972AD"/>
    <w:rsid w:val="00697B92"/>
    <w:rsid w:val="006A0720"/>
    <w:rsid w:val="006A7121"/>
    <w:rsid w:val="006B65D9"/>
    <w:rsid w:val="006C1FCE"/>
    <w:rsid w:val="006C6068"/>
    <w:rsid w:val="006D3747"/>
    <w:rsid w:val="006D5E74"/>
    <w:rsid w:val="006D5EA9"/>
    <w:rsid w:val="006E0244"/>
    <w:rsid w:val="006E0392"/>
    <w:rsid w:val="006E1052"/>
    <w:rsid w:val="006E3993"/>
    <w:rsid w:val="006F3507"/>
    <w:rsid w:val="00700F2E"/>
    <w:rsid w:val="007022B8"/>
    <w:rsid w:val="007042D1"/>
    <w:rsid w:val="00707AAA"/>
    <w:rsid w:val="007118BC"/>
    <w:rsid w:val="0071403E"/>
    <w:rsid w:val="007152D8"/>
    <w:rsid w:val="00733CEA"/>
    <w:rsid w:val="007403CB"/>
    <w:rsid w:val="007421C3"/>
    <w:rsid w:val="00742537"/>
    <w:rsid w:val="00742FC1"/>
    <w:rsid w:val="00746A6E"/>
    <w:rsid w:val="00746A7A"/>
    <w:rsid w:val="00756463"/>
    <w:rsid w:val="00757962"/>
    <w:rsid w:val="00760CDE"/>
    <w:rsid w:val="00766E7C"/>
    <w:rsid w:val="00780D8C"/>
    <w:rsid w:val="00783C82"/>
    <w:rsid w:val="007978E0"/>
    <w:rsid w:val="007A3B92"/>
    <w:rsid w:val="007A43FF"/>
    <w:rsid w:val="007A447E"/>
    <w:rsid w:val="007A4E90"/>
    <w:rsid w:val="007A558A"/>
    <w:rsid w:val="007A7AF3"/>
    <w:rsid w:val="007B0D07"/>
    <w:rsid w:val="007B22EF"/>
    <w:rsid w:val="007C2D5E"/>
    <w:rsid w:val="007D54FE"/>
    <w:rsid w:val="007D7F56"/>
    <w:rsid w:val="007E0626"/>
    <w:rsid w:val="007E3111"/>
    <w:rsid w:val="007E3B90"/>
    <w:rsid w:val="007F0504"/>
    <w:rsid w:val="007F6C89"/>
    <w:rsid w:val="007F70B3"/>
    <w:rsid w:val="007F7C85"/>
    <w:rsid w:val="00802BCE"/>
    <w:rsid w:val="0080346E"/>
    <w:rsid w:val="00805AC5"/>
    <w:rsid w:val="0081146D"/>
    <w:rsid w:val="008179E1"/>
    <w:rsid w:val="00821791"/>
    <w:rsid w:val="008333C2"/>
    <w:rsid w:val="00833A6F"/>
    <w:rsid w:val="00845E4B"/>
    <w:rsid w:val="008478B8"/>
    <w:rsid w:val="00856499"/>
    <w:rsid w:val="008577F3"/>
    <w:rsid w:val="008656DD"/>
    <w:rsid w:val="00865AE0"/>
    <w:rsid w:val="00876155"/>
    <w:rsid w:val="00876397"/>
    <w:rsid w:val="00880C00"/>
    <w:rsid w:val="00882A99"/>
    <w:rsid w:val="0088605E"/>
    <w:rsid w:val="00886D8F"/>
    <w:rsid w:val="0089050E"/>
    <w:rsid w:val="008945AE"/>
    <w:rsid w:val="008A58D7"/>
    <w:rsid w:val="008B5012"/>
    <w:rsid w:val="008D6AA4"/>
    <w:rsid w:val="008E067A"/>
    <w:rsid w:val="008E0CD0"/>
    <w:rsid w:val="008F00CE"/>
    <w:rsid w:val="008F7198"/>
    <w:rsid w:val="00901747"/>
    <w:rsid w:val="009019BD"/>
    <w:rsid w:val="00906CA3"/>
    <w:rsid w:val="009101CF"/>
    <w:rsid w:val="009120E2"/>
    <w:rsid w:val="00914769"/>
    <w:rsid w:val="00920F19"/>
    <w:rsid w:val="00930392"/>
    <w:rsid w:val="00935DCC"/>
    <w:rsid w:val="00946B18"/>
    <w:rsid w:val="009473D1"/>
    <w:rsid w:val="0095128F"/>
    <w:rsid w:val="00953302"/>
    <w:rsid w:val="009572BC"/>
    <w:rsid w:val="00957A71"/>
    <w:rsid w:val="009610EE"/>
    <w:rsid w:val="00970356"/>
    <w:rsid w:val="009970E9"/>
    <w:rsid w:val="009A04FD"/>
    <w:rsid w:val="009A5CDB"/>
    <w:rsid w:val="009B160E"/>
    <w:rsid w:val="009B44BB"/>
    <w:rsid w:val="009B5CC6"/>
    <w:rsid w:val="009C4FB9"/>
    <w:rsid w:val="009E3868"/>
    <w:rsid w:val="009E7CAD"/>
    <w:rsid w:val="009F47CB"/>
    <w:rsid w:val="009F4D78"/>
    <w:rsid w:val="009F610A"/>
    <w:rsid w:val="009F7DA7"/>
    <w:rsid w:val="00A10368"/>
    <w:rsid w:val="00A13311"/>
    <w:rsid w:val="00A15C58"/>
    <w:rsid w:val="00A17136"/>
    <w:rsid w:val="00A17256"/>
    <w:rsid w:val="00A2166A"/>
    <w:rsid w:val="00A40892"/>
    <w:rsid w:val="00A427AE"/>
    <w:rsid w:val="00A43CE9"/>
    <w:rsid w:val="00A455CF"/>
    <w:rsid w:val="00A507A5"/>
    <w:rsid w:val="00A53DCB"/>
    <w:rsid w:val="00A57107"/>
    <w:rsid w:val="00A57300"/>
    <w:rsid w:val="00A64C20"/>
    <w:rsid w:val="00A6553F"/>
    <w:rsid w:val="00A65BD4"/>
    <w:rsid w:val="00A768D8"/>
    <w:rsid w:val="00A81E81"/>
    <w:rsid w:val="00A8285E"/>
    <w:rsid w:val="00A861E8"/>
    <w:rsid w:val="00A86398"/>
    <w:rsid w:val="00A86641"/>
    <w:rsid w:val="00A86C36"/>
    <w:rsid w:val="00A90B3D"/>
    <w:rsid w:val="00A97686"/>
    <w:rsid w:val="00AA32AA"/>
    <w:rsid w:val="00AA657A"/>
    <w:rsid w:val="00AA67E6"/>
    <w:rsid w:val="00AA6F7B"/>
    <w:rsid w:val="00AA7A91"/>
    <w:rsid w:val="00AB22B4"/>
    <w:rsid w:val="00AB3E53"/>
    <w:rsid w:val="00AC2BB3"/>
    <w:rsid w:val="00AD082B"/>
    <w:rsid w:val="00AD3E04"/>
    <w:rsid w:val="00AD41B2"/>
    <w:rsid w:val="00AE30B6"/>
    <w:rsid w:val="00AE3A04"/>
    <w:rsid w:val="00AE44EB"/>
    <w:rsid w:val="00B00D38"/>
    <w:rsid w:val="00B05CB4"/>
    <w:rsid w:val="00B10FA9"/>
    <w:rsid w:val="00B21972"/>
    <w:rsid w:val="00B2203B"/>
    <w:rsid w:val="00B42CE5"/>
    <w:rsid w:val="00B52EB2"/>
    <w:rsid w:val="00B53CEC"/>
    <w:rsid w:val="00B54E02"/>
    <w:rsid w:val="00B553D4"/>
    <w:rsid w:val="00B60A02"/>
    <w:rsid w:val="00B64F68"/>
    <w:rsid w:val="00B733F8"/>
    <w:rsid w:val="00B834C8"/>
    <w:rsid w:val="00B848D1"/>
    <w:rsid w:val="00B84F53"/>
    <w:rsid w:val="00B87E02"/>
    <w:rsid w:val="00B91D6D"/>
    <w:rsid w:val="00B92754"/>
    <w:rsid w:val="00B92CD4"/>
    <w:rsid w:val="00BA208D"/>
    <w:rsid w:val="00BA234C"/>
    <w:rsid w:val="00BA3D3B"/>
    <w:rsid w:val="00BA4DE8"/>
    <w:rsid w:val="00BB41B8"/>
    <w:rsid w:val="00BB5655"/>
    <w:rsid w:val="00BC02D5"/>
    <w:rsid w:val="00BC36CC"/>
    <w:rsid w:val="00BC6665"/>
    <w:rsid w:val="00BC6D48"/>
    <w:rsid w:val="00BD1E5C"/>
    <w:rsid w:val="00BF29F3"/>
    <w:rsid w:val="00BF4900"/>
    <w:rsid w:val="00BF75FC"/>
    <w:rsid w:val="00C030F0"/>
    <w:rsid w:val="00C04464"/>
    <w:rsid w:val="00C04AD3"/>
    <w:rsid w:val="00C0787A"/>
    <w:rsid w:val="00C1201B"/>
    <w:rsid w:val="00C1507A"/>
    <w:rsid w:val="00C25C44"/>
    <w:rsid w:val="00C30B6F"/>
    <w:rsid w:val="00C32B77"/>
    <w:rsid w:val="00C36372"/>
    <w:rsid w:val="00C423E6"/>
    <w:rsid w:val="00C439AB"/>
    <w:rsid w:val="00C5185E"/>
    <w:rsid w:val="00C629C3"/>
    <w:rsid w:val="00C64834"/>
    <w:rsid w:val="00C7505A"/>
    <w:rsid w:val="00C8114F"/>
    <w:rsid w:val="00C941DC"/>
    <w:rsid w:val="00C94E09"/>
    <w:rsid w:val="00C94F83"/>
    <w:rsid w:val="00C950A8"/>
    <w:rsid w:val="00C962AA"/>
    <w:rsid w:val="00CA10AD"/>
    <w:rsid w:val="00CA14F7"/>
    <w:rsid w:val="00CA2AB9"/>
    <w:rsid w:val="00CA364D"/>
    <w:rsid w:val="00CA436E"/>
    <w:rsid w:val="00CB6AAF"/>
    <w:rsid w:val="00CC20B6"/>
    <w:rsid w:val="00CC7907"/>
    <w:rsid w:val="00CD1CCF"/>
    <w:rsid w:val="00CF2F64"/>
    <w:rsid w:val="00D1135F"/>
    <w:rsid w:val="00D16051"/>
    <w:rsid w:val="00D16BB6"/>
    <w:rsid w:val="00D233B8"/>
    <w:rsid w:val="00D2694E"/>
    <w:rsid w:val="00D27D00"/>
    <w:rsid w:val="00D31960"/>
    <w:rsid w:val="00D3586E"/>
    <w:rsid w:val="00D361C6"/>
    <w:rsid w:val="00D4427F"/>
    <w:rsid w:val="00D44D1C"/>
    <w:rsid w:val="00D511F0"/>
    <w:rsid w:val="00D53A98"/>
    <w:rsid w:val="00D56A51"/>
    <w:rsid w:val="00D62743"/>
    <w:rsid w:val="00D63CE1"/>
    <w:rsid w:val="00D64025"/>
    <w:rsid w:val="00D65256"/>
    <w:rsid w:val="00D66F2F"/>
    <w:rsid w:val="00D71A79"/>
    <w:rsid w:val="00D723F6"/>
    <w:rsid w:val="00D7257F"/>
    <w:rsid w:val="00D7697D"/>
    <w:rsid w:val="00D81658"/>
    <w:rsid w:val="00D9219A"/>
    <w:rsid w:val="00D924F3"/>
    <w:rsid w:val="00D9389F"/>
    <w:rsid w:val="00D94216"/>
    <w:rsid w:val="00D9574A"/>
    <w:rsid w:val="00D95E00"/>
    <w:rsid w:val="00DB25F9"/>
    <w:rsid w:val="00DB5D37"/>
    <w:rsid w:val="00DC1AA4"/>
    <w:rsid w:val="00DC2C06"/>
    <w:rsid w:val="00DE0046"/>
    <w:rsid w:val="00DF54AC"/>
    <w:rsid w:val="00DF774D"/>
    <w:rsid w:val="00E02D1E"/>
    <w:rsid w:val="00E06072"/>
    <w:rsid w:val="00E0773F"/>
    <w:rsid w:val="00E07D1B"/>
    <w:rsid w:val="00E10961"/>
    <w:rsid w:val="00E1116F"/>
    <w:rsid w:val="00E14604"/>
    <w:rsid w:val="00E14BD0"/>
    <w:rsid w:val="00E3140C"/>
    <w:rsid w:val="00E32805"/>
    <w:rsid w:val="00E36B21"/>
    <w:rsid w:val="00E40D64"/>
    <w:rsid w:val="00E42FAA"/>
    <w:rsid w:val="00E46A63"/>
    <w:rsid w:val="00E50E1B"/>
    <w:rsid w:val="00E62F84"/>
    <w:rsid w:val="00E63E06"/>
    <w:rsid w:val="00E657E3"/>
    <w:rsid w:val="00E70085"/>
    <w:rsid w:val="00E70954"/>
    <w:rsid w:val="00E74609"/>
    <w:rsid w:val="00E86153"/>
    <w:rsid w:val="00EA2FFC"/>
    <w:rsid w:val="00EA3B76"/>
    <w:rsid w:val="00EA4910"/>
    <w:rsid w:val="00EA4A3F"/>
    <w:rsid w:val="00EA729C"/>
    <w:rsid w:val="00EB2C55"/>
    <w:rsid w:val="00EB2E02"/>
    <w:rsid w:val="00EB394A"/>
    <w:rsid w:val="00EB6796"/>
    <w:rsid w:val="00EC5F7B"/>
    <w:rsid w:val="00EC729E"/>
    <w:rsid w:val="00ED0B7A"/>
    <w:rsid w:val="00ED1B7B"/>
    <w:rsid w:val="00ED6884"/>
    <w:rsid w:val="00ED7171"/>
    <w:rsid w:val="00EE294B"/>
    <w:rsid w:val="00EF154B"/>
    <w:rsid w:val="00F06C34"/>
    <w:rsid w:val="00F0745C"/>
    <w:rsid w:val="00F13215"/>
    <w:rsid w:val="00F20D5A"/>
    <w:rsid w:val="00F22AE5"/>
    <w:rsid w:val="00F2372F"/>
    <w:rsid w:val="00F27ECF"/>
    <w:rsid w:val="00F32455"/>
    <w:rsid w:val="00F434DB"/>
    <w:rsid w:val="00F4402D"/>
    <w:rsid w:val="00F50978"/>
    <w:rsid w:val="00F51655"/>
    <w:rsid w:val="00F52B60"/>
    <w:rsid w:val="00F62C9B"/>
    <w:rsid w:val="00F66B0A"/>
    <w:rsid w:val="00F80CAF"/>
    <w:rsid w:val="00F81897"/>
    <w:rsid w:val="00F90E69"/>
    <w:rsid w:val="00F95AB4"/>
    <w:rsid w:val="00FA1D6E"/>
    <w:rsid w:val="00FA65C7"/>
    <w:rsid w:val="00FB4E37"/>
    <w:rsid w:val="00FB557D"/>
    <w:rsid w:val="00FC47D0"/>
    <w:rsid w:val="00FD3F2D"/>
    <w:rsid w:val="00FD6EEC"/>
    <w:rsid w:val="00FD776F"/>
    <w:rsid w:val="00FE2D69"/>
    <w:rsid w:val="00FF128C"/>
    <w:rsid w:val="00FF2F26"/>
    <w:rsid w:val="00FF69D5"/>
    <w:rsid w:val="03781D53"/>
    <w:rsid w:val="071F41A1"/>
    <w:rsid w:val="09721E46"/>
    <w:rsid w:val="0C77C8A9"/>
    <w:rsid w:val="0D895CB3"/>
    <w:rsid w:val="12772E4B"/>
    <w:rsid w:val="13F33568"/>
    <w:rsid w:val="167E2361"/>
    <w:rsid w:val="176B0AB5"/>
    <w:rsid w:val="1A016C1D"/>
    <w:rsid w:val="23262921"/>
    <w:rsid w:val="27412A4B"/>
    <w:rsid w:val="2C9B2000"/>
    <w:rsid w:val="2F5127DC"/>
    <w:rsid w:val="31862535"/>
    <w:rsid w:val="32B65A50"/>
    <w:rsid w:val="358D28E2"/>
    <w:rsid w:val="387735D5"/>
    <w:rsid w:val="3E87675B"/>
    <w:rsid w:val="3E978400"/>
    <w:rsid w:val="3F6D6FBA"/>
    <w:rsid w:val="40406376"/>
    <w:rsid w:val="437519C9"/>
    <w:rsid w:val="44C22E85"/>
    <w:rsid w:val="46996330"/>
    <w:rsid w:val="49162B81"/>
    <w:rsid w:val="4B1C6892"/>
    <w:rsid w:val="4CCA543E"/>
    <w:rsid w:val="4DF51182"/>
    <w:rsid w:val="51212F51"/>
    <w:rsid w:val="57B85279"/>
    <w:rsid w:val="58B83B40"/>
    <w:rsid w:val="594755C6"/>
    <w:rsid w:val="59B0491F"/>
    <w:rsid w:val="5A9E1C62"/>
    <w:rsid w:val="5BE17680"/>
    <w:rsid w:val="5C53447C"/>
    <w:rsid w:val="5D57E677"/>
    <w:rsid w:val="5DA57993"/>
    <w:rsid w:val="5E523145"/>
    <w:rsid w:val="5F750399"/>
    <w:rsid w:val="5FEF7E5A"/>
    <w:rsid w:val="635D08BC"/>
    <w:rsid w:val="65CD6AA2"/>
    <w:rsid w:val="675E35A2"/>
    <w:rsid w:val="68E140AB"/>
    <w:rsid w:val="6A56064E"/>
    <w:rsid w:val="6A7B564B"/>
    <w:rsid w:val="6BFBA127"/>
    <w:rsid w:val="6E983DE2"/>
    <w:rsid w:val="6EBB381C"/>
    <w:rsid w:val="6EF10686"/>
    <w:rsid w:val="704F073A"/>
    <w:rsid w:val="72B33571"/>
    <w:rsid w:val="757EC618"/>
    <w:rsid w:val="75CB4B5C"/>
    <w:rsid w:val="79DFCF55"/>
    <w:rsid w:val="7A9B73A2"/>
    <w:rsid w:val="7AB5D061"/>
    <w:rsid w:val="7AF8099B"/>
    <w:rsid w:val="7DBDBA5C"/>
    <w:rsid w:val="7DEFD378"/>
    <w:rsid w:val="7EFF78D7"/>
    <w:rsid w:val="7FB6A2F8"/>
    <w:rsid w:val="7FCC81CD"/>
    <w:rsid w:val="7FEF0690"/>
    <w:rsid w:val="8F729A9F"/>
    <w:rsid w:val="AFFF08C0"/>
    <w:rsid w:val="BC77A4D1"/>
    <w:rsid w:val="BF57B800"/>
    <w:rsid w:val="BFD685A4"/>
    <w:rsid w:val="CFF72AF9"/>
    <w:rsid w:val="D9FF685D"/>
    <w:rsid w:val="DDBE17F6"/>
    <w:rsid w:val="EBF934FE"/>
    <w:rsid w:val="FB2F583F"/>
    <w:rsid w:val="FBEF19BC"/>
    <w:rsid w:val="FEFEE0C5"/>
    <w:rsid w:val="FFFD06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/>
      <w:kern w:val="2"/>
      <w:sz w:val="28"/>
      <w:lang w:val="en-US" w:eastAsia="zh-CN" w:bidi="ar-SA"/>
    </w:rPr>
  </w:style>
  <w:style w:type="paragraph" w:styleId="3">
    <w:name w:val="heading 1"/>
    <w:basedOn w:val="1"/>
    <w:next w:val="1"/>
    <w:link w:val="27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8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22">
    <w:name w:val="Default Paragraph Font"/>
    <w:uiPriority w:val="0"/>
  </w:style>
  <w:style w:type="table" w:default="1" w:styleId="20">
    <w:name w:val="Normal Table"/>
    <w:semiHidden/>
    <w:uiPriority w:val="0"/>
    <w:tblPr>
      <w:tblStyle w:val="20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5">
    <w:name w:val="annotation text"/>
    <w:basedOn w:val="1"/>
    <w:qFormat/>
    <w:uiPriority w:val="0"/>
    <w:pPr>
      <w:autoSpaceDE w:val="0"/>
      <w:autoSpaceDN w:val="0"/>
      <w:jc w:val="left"/>
    </w:pPr>
    <w:rPr>
      <w:rFonts w:ascii="方正大标宋_GBK" w:hAnsi="方正大标宋_GBK" w:eastAsia="方正大标宋_GBK"/>
      <w:kern w:val="0"/>
      <w:sz w:val="22"/>
      <w:szCs w:val="22"/>
    </w:rPr>
  </w:style>
  <w:style w:type="paragraph" w:styleId="6">
    <w:name w:val="Body Text"/>
    <w:basedOn w:val="1"/>
    <w:next w:val="7"/>
    <w:uiPriority w:val="0"/>
    <w:pPr>
      <w:jc w:val="center"/>
    </w:pPr>
    <w:rPr>
      <w:rFonts w:eastAsia="华文中宋"/>
      <w:b/>
      <w:sz w:val="36"/>
    </w:rPr>
  </w:style>
  <w:style w:type="paragraph" w:customStyle="1" w:styleId="7">
    <w:name w:val="TOC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8">
    <w:name w:val="Body Text Indent"/>
    <w:basedOn w:val="1"/>
    <w:uiPriority w:val="0"/>
    <w:pPr>
      <w:spacing w:line="300" w:lineRule="auto"/>
      <w:ind w:firstLine="640" w:firstLineChars="200"/>
    </w:pPr>
    <w:rPr>
      <w:rFonts w:ascii="仿宋_GB2312"/>
      <w:sz w:val="32"/>
    </w:rPr>
  </w:style>
  <w:style w:type="paragraph" w:styleId="9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Date"/>
    <w:basedOn w:val="1"/>
    <w:next w:val="1"/>
    <w:uiPriority w:val="0"/>
    <w:pPr>
      <w:ind w:left="100" w:leftChars="2500"/>
    </w:pPr>
    <w:rPr>
      <w:sz w:val="32"/>
    </w:rPr>
  </w:style>
  <w:style w:type="paragraph" w:styleId="12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13">
    <w:name w:val="Balloon Text"/>
    <w:basedOn w:val="1"/>
    <w:semiHidden/>
    <w:uiPriority w:val="0"/>
    <w:rPr>
      <w:sz w:val="18"/>
      <w:szCs w:val="18"/>
    </w:rPr>
  </w:style>
  <w:style w:type="paragraph" w:styleId="14">
    <w:name w:val="footer"/>
    <w:basedOn w:val="1"/>
    <w:next w:val="1"/>
    <w:link w:val="2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5">
    <w:name w:val="header"/>
    <w:basedOn w:val="1"/>
    <w:link w:val="3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17">
    <w:name w:val="Body Text Indent 3"/>
    <w:basedOn w:val="1"/>
    <w:uiPriority w:val="0"/>
    <w:pPr>
      <w:spacing w:after="120"/>
      <w:ind w:left="420" w:leftChars="200"/>
    </w:pPr>
    <w:rPr>
      <w:sz w:val="16"/>
      <w:szCs w:val="16"/>
    </w:rPr>
  </w:style>
  <w:style w:type="paragraph" w:styleId="18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 w:eastAsia="宋体"/>
      <w:kern w:val="0"/>
      <w:sz w:val="24"/>
      <w:szCs w:val="24"/>
    </w:rPr>
  </w:style>
  <w:style w:type="paragraph" w:styleId="1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1">
    <w:name w:val="Table Grid"/>
    <w:basedOn w:val="20"/>
    <w:uiPriority w:val="99"/>
    <w:pPr>
      <w:widowControl w:val="0"/>
      <w:jc w:val="both"/>
    </w:pPr>
    <w:tblPr>
      <w:tblStyle w:val="2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0"/>
    <w:rPr>
      <w:b/>
      <w:bCs/>
    </w:rPr>
  </w:style>
  <w:style w:type="character" w:styleId="24">
    <w:name w:val="page number"/>
    <w:basedOn w:val="22"/>
    <w:qFormat/>
    <w:uiPriority w:val="0"/>
  </w:style>
  <w:style w:type="character" w:styleId="25">
    <w:name w:val="Hyperlink"/>
    <w:basedOn w:val="22"/>
    <w:uiPriority w:val="0"/>
    <w:rPr>
      <w:color w:val="0000FF"/>
      <w:u w:val="single"/>
    </w:rPr>
  </w:style>
  <w:style w:type="character" w:styleId="26">
    <w:name w:val="footnote reference"/>
    <w:qFormat/>
    <w:uiPriority w:val="0"/>
    <w:rPr>
      <w:vertAlign w:val="superscript"/>
    </w:rPr>
  </w:style>
  <w:style w:type="character" w:customStyle="1" w:styleId="27">
    <w:name w:val="标题 1 Char"/>
    <w:basedOn w:val="22"/>
    <w:link w:val="3"/>
    <w:uiPriority w:val="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28">
    <w:name w:val="标题 2 字符"/>
    <w:basedOn w:val="22"/>
    <w:link w:val="4"/>
    <w:qFormat/>
    <w:uiPriority w:val="0"/>
    <w:rPr>
      <w:rFonts w:ascii="Arial" w:hAnsi="Arial" w:eastAsia="黑体"/>
      <w:b/>
      <w:sz w:val="32"/>
    </w:rPr>
  </w:style>
  <w:style w:type="character" w:customStyle="1" w:styleId="29">
    <w:name w:val="页脚 Char"/>
    <w:basedOn w:val="22"/>
    <w:link w:val="14"/>
    <w:uiPriority w:val="99"/>
    <w:rPr>
      <w:rFonts w:eastAsia="仿宋_GB2312"/>
      <w:kern w:val="2"/>
      <w:sz w:val="18"/>
    </w:rPr>
  </w:style>
  <w:style w:type="character" w:customStyle="1" w:styleId="30">
    <w:name w:val="页眉 Char"/>
    <w:basedOn w:val="22"/>
    <w:link w:val="15"/>
    <w:uiPriority w:val="0"/>
    <w:rPr>
      <w:rFonts w:eastAsia="仿宋_GB2312"/>
      <w:kern w:val="2"/>
      <w:sz w:val="18"/>
      <w:szCs w:val="18"/>
    </w:rPr>
  </w:style>
  <w:style w:type="character" w:customStyle="1" w:styleId="31">
    <w:name w:val="zhengwen"/>
    <w:basedOn w:val="22"/>
    <w:uiPriority w:val="0"/>
  </w:style>
  <w:style w:type="paragraph" w:customStyle="1" w:styleId="32">
    <w:name w:val="_Style 3"/>
    <w:basedOn w:val="1"/>
    <w:uiPriority w:val="0"/>
    <w:pPr>
      <w:adjustRightInd w:val="0"/>
      <w:spacing w:line="360" w:lineRule="auto"/>
    </w:pPr>
    <w:rPr>
      <w:rFonts w:eastAsia="宋体"/>
      <w:sz w:val="21"/>
    </w:rPr>
  </w:style>
  <w:style w:type="paragraph" w:customStyle="1" w:styleId="33">
    <w:name w:val="样式1"/>
    <w:basedOn w:val="1"/>
    <w:uiPriority w:val="0"/>
    <w:pPr>
      <w:spacing w:line="480" w:lineRule="exact"/>
    </w:pPr>
    <w:rPr>
      <w:sz w:val="32"/>
    </w:rPr>
  </w:style>
  <w:style w:type="paragraph" w:customStyle="1" w:styleId="34">
    <w:name w:val="_Style 8"/>
    <w:basedOn w:val="1"/>
    <w:uiPriority w:val="0"/>
    <w:rPr>
      <w:rFonts w:ascii="宋体" w:hAnsi="宋体" w:cs="Courier New"/>
      <w:bCs/>
      <w:sz w:val="32"/>
      <w:szCs w:val="32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36">
    <w:name w:val="无间隔1"/>
    <w:qFormat/>
    <w:uiPriority w:val="1"/>
    <w:rPr>
      <w:sz w:val="24"/>
      <w:szCs w:val="24"/>
      <w:lang w:val="en-US" w:eastAsia="en-US" w:bidi="ar-SA"/>
    </w:rPr>
  </w:style>
  <w:style w:type="paragraph" w:customStyle="1" w:styleId="37">
    <w:name w:val="默认段落字体 Para Char"/>
    <w:basedOn w:val="1"/>
    <w:uiPriority w:val="0"/>
    <w:pPr>
      <w:spacing w:line="360" w:lineRule="auto"/>
      <w:ind w:firstLine="200" w:firstLineChars="200"/>
    </w:pPr>
    <w:rPr>
      <w:rFonts w:eastAsia="宋体"/>
      <w:sz w:val="21"/>
    </w:rPr>
  </w:style>
  <w:style w:type="paragraph" w:styleId="38">
    <w:name w:val="List Paragraph"/>
    <w:basedOn w:val="1"/>
    <w:qFormat/>
    <w:uiPriority w:val="34"/>
    <w:pPr>
      <w:ind w:firstLine="420" w:firstLineChars="200"/>
    </w:pPr>
    <w:rPr>
      <w:rFonts w:eastAsia="宋体"/>
      <w:sz w:val="21"/>
    </w:rPr>
  </w:style>
  <w:style w:type="character" w:customStyle="1" w:styleId="39">
    <w:name w:val="font11"/>
    <w:basedOn w:val="22"/>
    <w:qFormat/>
    <w:uiPriority w:val="0"/>
    <w:rPr>
      <w:rFonts w:hint="default" w:ascii="仿宋_GB2312" w:eastAsia="仿宋_GB2312" w:cs="仿宋_GB2312"/>
      <w:b/>
      <w:bCs/>
      <w:color w:val="000000"/>
      <w:sz w:val="28"/>
      <w:szCs w:val="28"/>
      <w:u w:val="none"/>
    </w:rPr>
  </w:style>
  <w:style w:type="character" w:customStyle="1" w:styleId="40">
    <w:name w:val="font31"/>
    <w:basedOn w:val="22"/>
    <w:qFormat/>
    <w:uiPriority w:val="0"/>
    <w:rPr>
      <w:rFonts w:hint="default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41">
    <w:name w:val="font21"/>
    <w:basedOn w:val="22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bjmtgqzf</Company>
  <Pages>13</Pages>
  <Words>5473</Words>
  <Characters>5703</Characters>
  <Lines>114</Lines>
  <Paragraphs>32</Paragraphs>
  <TotalTime>23</TotalTime>
  <ScaleCrop>false</ScaleCrop>
  <LinksUpToDate>false</LinksUpToDate>
  <CharactersWithSpaces>5725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2019-03-23T15:52:00Z</dcterms:created>
  <dc:creator>zyq</dc:creator>
  <cp:lastModifiedBy>Mint1398171869</cp:lastModifiedBy>
  <cp:lastPrinted>2024-06-27T19:30:03Z</cp:lastPrinted>
  <dcterms:modified xsi:type="dcterms:W3CDTF">2025-06-05T04:26:13Z</dcterms:modified>
  <dc:title>门政办发〔2002〕87号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B1A10A509E3A40A98B2262370746B02B_13</vt:lpwstr>
  </property>
</Properties>
</file>