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9B2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北京市门头沟区政府202</w:t>
      </w: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5</w:t>
      </w: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年政府信息公开工作年度报告</w:t>
      </w:r>
    </w:p>
    <w:p w14:paraId="09F963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</w:p>
    <w:p w14:paraId="7EB913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依据《中华人民共和国政府信息公开条例》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(以下简称《政府信息公开条例》)第五十条规定，编制本报告。</w:t>
      </w:r>
    </w:p>
    <w:p w14:paraId="160E32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72" w:firstLineChars="200"/>
        <w:jc w:val="left"/>
        <w:textAlignment w:val="auto"/>
        <w:rPr>
          <w:rFonts w:ascii="黑体" w:hAnsi="黑体" w:eastAsia="黑体" w:cs="宋体"/>
          <w:color w:val="auto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color w:val="auto"/>
          <w:spacing w:val="8"/>
          <w:kern w:val="0"/>
          <w:sz w:val="32"/>
          <w:szCs w:val="32"/>
        </w:rPr>
        <w:t>、总体情况</w:t>
      </w:r>
    </w:p>
    <w:p w14:paraId="700F18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  <w:t>组织领导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  <w:t>情况</w:t>
      </w:r>
    </w:p>
    <w:p w14:paraId="240C3E4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2025年，门头沟区立足生态涵养区功能定位，深入贯彻《政府信息公开条例》，将政府信息公开作为推进治理体系和治理能力现代化的重要抓手，全面融入绿色高质量转型发展全过程。完善公开制度体系，优化平台管理效能，持续提升政府执行力和公信力。</w:t>
      </w:r>
    </w:p>
    <w:p w14:paraId="7AC5CB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  <w:t>主动公开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  <w:t>情况</w:t>
      </w:r>
    </w:p>
    <w:p w14:paraId="74F4DB8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聚焦生态保护、产业发展、民生保障等重点领域，推进信息主动公开“全覆盖”。动态调整政府信息公开全清单，修订完善政府信息公开指南，规范公开内容、时限和渠道。2025年，门头沟区政府网站主动公开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信息1万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余条，确保公众及时获取权威政务信息。</w:t>
      </w:r>
    </w:p>
    <w:p w14:paraId="75F494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  <w:t>依申请公开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  <w:t>情况</w:t>
      </w:r>
    </w:p>
    <w:p w14:paraId="6796E9B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遵循“依法、公正、便民”原则，规范政府信息依申请公开办理全流程，细化受理、登记、答复、归档各环节标准。强化案例指导与业务统筹，通过工作培训、座谈交流等方式，不断规范各单位依申请公开工作。</w:t>
      </w:r>
    </w:p>
    <w:p w14:paraId="2FCB4BB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  <w:t>政府信息管理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  <w:t>情况</w:t>
      </w:r>
    </w:p>
    <w:p w14:paraId="03BF247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强化政策性文件全流程规范管理，规范开展政策性文件意见征集、政策解读、政策发布工作。确保政策出台前广泛听民意、出台后全面解民惑。及时做好政策性文件失效标注工作，确保政府网站公开政策文件的合法性和有效性。</w:t>
      </w:r>
    </w:p>
    <w:p w14:paraId="7549AC7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（五）政府信息公开平台建设情况</w:t>
      </w:r>
    </w:p>
    <w:p w14:paraId="3B7B4F1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持续加强政府网站和政务新媒体“主阵地”建设。精准搭建专题专栏，集中呈现相关政策举措和工作进展；统筹管理政府系统政务新媒体账号，规范发布流程，打造权威信息传播“微窗口”。全年开展“政务开放日”“政策公开讲”等互动活动27场次，畅通政民沟通渠道。高效办理政府网站“咨询建议”栏目留言，接收企业群众留言、咨询、建议792件，切实解决群众急难愁盼问题。</w:t>
      </w:r>
    </w:p>
    <w:p w14:paraId="58BD64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  <w:t>教育培训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  <w:t>情况</w:t>
      </w:r>
    </w:p>
    <w:p w14:paraId="08EE09E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围绕《政府信息公开条例》解读、依申请公开办理规范、平台管理等重点内容，开展专题培训及交流指导活动6次。通过“以训促干、以学促用”，着力提升工作人员专业素养和履职能力，夯实政务公开工作基础。</w:t>
      </w:r>
    </w:p>
    <w:p w14:paraId="389641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  <w:t>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  <w:t>监督保障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 w:bidi="ar"/>
        </w:rPr>
        <w:t>情况</w:t>
      </w:r>
    </w:p>
    <w:p w14:paraId="5B42A3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加强监督考核，开展年度政务公开考核工作，针对存在问题及时督促整改。社会评议方面，积极回应社会关切，2025年门头沟区未出现因信息公开不到位需要进行责任追究的情况。</w:t>
      </w:r>
    </w:p>
    <w:p w14:paraId="4B2BBA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314D249C">
      <w:pPr>
        <w:pStyle w:val="2"/>
        <w:rPr>
          <w:rFonts w:hint="eastAsia"/>
        </w:rPr>
      </w:pPr>
    </w:p>
    <w:tbl>
      <w:tblPr>
        <w:tblStyle w:val="4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361E51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7552F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23360E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658A0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C098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96337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A8445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5E9F99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4CB7E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94B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D27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B69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0534A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C0398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6AFD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F7BE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BDF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</w:tr>
      <w:tr w14:paraId="010CB3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F653F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32AB18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10E8B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EDE80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25E1F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D6B47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734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12479</w:t>
            </w:r>
          </w:p>
        </w:tc>
      </w:tr>
      <w:tr w14:paraId="0EED14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BC9D6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1E9A78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426D8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F892E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208A49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E723E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0602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2674</w:t>
            </w:r>
          </w:p>
        </w:tc>
      </w:tr>
      <w:tr w14:paraId="148EF5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8EA9F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FC41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</w:tr>
      <w:tr w14:paraId="2A5892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D1F48E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EE66E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7F337C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826FF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5C1919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6EF868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255F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8604.7177</w:t>
            </w:r>
          </w:p>
        </w:tc>
      </w:tr>
    </w:tbl>
    <w:p w14:paraId="07DA088A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5B0AB55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40748163">
      <w:pPr>
        <w:pStyle w:val="3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29F120D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2B632A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17AEA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151E2F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780A2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2B926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DAC8B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1C304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6970DA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F98E8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06E46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F516E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273AEA8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02DC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463A516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ECA4A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916D4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D5DD5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3EBA9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27BDC2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C5361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373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468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EAC5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60E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BE9E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C591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1B6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053B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496</w:t>
            </w:r>
          </w:p>
        </w:tc>
      </w:tr>
      <w:tr w14:paraId="708E8D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3B503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AAE4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938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728A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0A6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19B2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EB79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6F4C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</w:tr>
      <w:tr w14:paraId="32DE28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E977C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E62B6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038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107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6E4B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7A7F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AFCC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10E7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AD84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EC4C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</w:tr>
      <w:tr w14:paraId="717756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21A61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B31C7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77F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1EB7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B080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6FC5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C8C0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912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CEB1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</w:tr>
      <w:tr w14:paraId="649BF8B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06034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66CAD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A6A659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C7B6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67A9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07F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A26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E8F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DD0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77F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3C3CC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A6C0F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9C7DC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1D2608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363A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B59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832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9BE3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2649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8DA0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7AE0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5AB74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D2AC3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76FB7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7BDE23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FAF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B6A9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EB9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AFC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FC51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999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E559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529CC7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23B06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65350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209BFD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8EA8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B8E4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1DD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84E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84FE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890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1E8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 w14:paraId="314769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FCD1C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DD32B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B3ED96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249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5E9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2D6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95C8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15B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519C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AC9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59EA5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30916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17E0E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E94051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1038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F1CA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EAFD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B04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D51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40F9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A319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 w14:paraId="066886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EF0CB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BE8D1C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348729C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A5E5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FF85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179BE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4AD7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D3B6D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E0D45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807E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</w:tr>
      <w:tr w14:paraId="6CCC7A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8AD1A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4AC035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BE9FDC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ECFF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B5961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F532B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43D6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88EB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6939C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4FDE8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2B5C83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D3AF3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0E5C3F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42EA3BB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969D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158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5F3F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DE00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506C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3E81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28B3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E1F52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166</w:t>
            </w:r>
          </w:p>
        </w:tc>
      </w:tr>
      <w:tr w14:paraId="09CEC23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67D63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AF601C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2F4C86A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1B4A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298F4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6212D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1D52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7B36A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31E8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6F62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5FABC3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457C8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64960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F64E91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356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B1E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308F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B97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F0DA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2DBE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92A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6928D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4F884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D07EF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554843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C39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EEE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8CE7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5BB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24F9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C8D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43D4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47B29B0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BBD1E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DB9DB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92FBAA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B40F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CA2B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22D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FE9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2D7A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F58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BDD8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 w14:paraId="3DB0793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7EE0E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52E7B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37601B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3D7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CEFC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47D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A22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C600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FDCC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FF61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04C9DD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78CEF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BE8D4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3FB6DF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EEAB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3B9B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7A5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6FC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F184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4D4E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E853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F7199F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4484F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31D96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13633C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E5A1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E66C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0100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C97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0B61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DE1B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616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AEEF27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47D3C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6EC4F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353223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7592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4E9F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E33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B07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9F19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FBA8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9CF9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0FF470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CD57A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4F649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8905BF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9D0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D04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2592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B78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EA3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3889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EB1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35EA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7564D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2C695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8F4E2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DF61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479D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886A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EE0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BFE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3A49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63D9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</w:tr>
      <w:tr w14:paraId="31F515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8B67C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2D651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87A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448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D7F8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3C8B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24B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673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9DBF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9D50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472</w:t>
            </w:r>
          </w:p>
        </w:tc>
      </w:tr>
      <w:tr w14:paraId="1831AB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A3F4F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C93B7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10D9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CE45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CAB98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DA2FD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6582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D9F9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</w:tr>
    </w:tbl>
    <w:p w14:paraId="52DBE7C1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 w14:paraId="05E1B6B6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政府信息公开行政复议、行政诉讼情况</w:t>
      </w:r>
    </w:p>
    <w:p w14:paraId="3FE3FE46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21EB2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7C7D0A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F35F2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0773944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1F0B8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D6F9B7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F67A9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497F1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000E1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58FE0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6E388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25FF361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A90A8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37C34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22C0E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B7502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954C7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73AFA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FE9F5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09A9A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F80BA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85192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E9A8B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59F68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55B10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431BF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347C4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34287F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A84D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48D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282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C233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1E43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F51B6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A5A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7E46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5258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4535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C796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0F38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744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9C71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9102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</w:tr>
    </w:tbl>
    <w:p w14:paraId="5E1F6C8C">
      <w:pPr>
        <w:pStyle w:val="2"/>
        <w:rPr>
          <w:rFonts w:hint="eastAsia"/>
          <w:lang w:val="en-US" w:eastAsia="zh-CN"/>
        </w:rPr>
      </w:pPr>
    </w:p>
    <w:p w14:paraId="1C1D76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72" w:firstLineChars="200"/>
        <w:jc w:val="left"/>
        <w:textAlignment w:val="auto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2C69529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存在问题：一是部分部门政务公开业务水平不均衡。二是部分专题内容公开深度不够，进展成效公开不精准。</w:t>
      </w:r>
    </w:p>
    <w:p w14:paraId="2F0CE61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改进情况：一是采用线下培训、视频答疑等灵活方式开展业务培训，扩大覆盖范围，强化基层人员专业能力，统筹提升全区政务公开工作质效。二是细化重点领域公开清单，及时精准公开工作进展与成效，提升基层政务公开标准化水平。</w:t>
      </w:r>
    </w:p>
    <w:p w14:paraId="1B4B2B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75"/>
        <w:jc w:val="left"/>
        <w:textAlignment w:val="auto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593F8F55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2025年度门头沟区收取信息处理费情况为：发出收费通知的件数为0件，总金额为0元，实际收取的总金额为0元。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7DEA19B-B6CC-4897-928E-D8E18220FB5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BCAEFD7B-D654-4997-AA48-A09379DB418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2986746-87C0-4CD2-AB3E-43D994906F4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2B8C273-ED25-4D88-8452-210B4FCA814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161725"/>
    <w:rsid w:val="07D4563F"/>
    <w:rsid w:val="0B614099"/>
    <w:rsid w:val="1F42042E"/>
    <w:rsid w:val="2DC41020"/>
    <w:rsid w:val="391946E6"/>
    <w:rsid w:val="3AB51913"/>
    <w:rsid w:val="3EAC3D4F"/>
    <w:rsid w:val="441435B6"/>
    <w:rsid w:val="5AD13CFA"/>
    <w:rsid w:val="5CA16EC6"/>
    <w:rsid w:val="5D2568C3"/>
    <w:rsid w:val="623A3007"/>
    <w:rsid w:val="71033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2025</Words>
  <Characters>2117</Characters>
  <Lines>0</Lines>
  <Paragraphs>0</Paragraphs>
  <TotalTime>71</TotalTime>
  <ScaleCrop>false</ScaleCrop>
  <LinksUpToDate>false</LinksUpToDate>
  <CharactersWithSpaces>2117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2026-01-05T07:34:00Z</dcterms:created>
  <dc:creator>1</dc:creator>
  <cp:lastModifiedBy>Mint1398171869</cp:lastModifiedBy>
  <dcterms:modified xsi:type="dcterms:W3CDTF">2026-03-02T06:43:31Z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eyJoZGlkIjoiMTliN2NlNjQ2M2Q3YWVlZWYwM2NhY2FjZjNmNzQ0OWEiLCJ1c2VySWQiOiIxNDYxNjAxNCJ9</vt:lpwstr>
  </property>
  <property fmtid="{D5CDD505-2E9C-101B-9397-08002B2CF9AE}" pid="4" name="ICV">
    <vt:lpwstr>046648B4DA6E4D8E8048E7D561ED8B6D_13</vt:lpwstr>
  </property>
</Properties>
</file>